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
        <w:gridCol w:w="5481"/>
        <w:gridCol w:w="370"/>
        <w:gridCol w:w="3499"/>
        <w:gridCol w:w="455"/>
      </w:tblGrid>
      <w:tr w:rsidR="003E245E" w:rsidRPr="00D837ED" w14:paraId="42672D18" w14:textId="77777777" w:rsidTr="00451645">
        <w:tc>
          <w:tcPr>
            <w:tcW w:w="10350" w:type="dxa"/>
            <w:gridSpan w:val="5"/>
          </w:tcPr>
          <w:p w14:paraId="136FC863" w14:textId="73CC30C3" w:rsidR="003E245E" w:rsidRPr="00D837ED" w:rsidRDefault="00575AB7">
            <w:pPr>
              <w:spacing w:afterLines="80" w:after="192"/>
              <w:jc w:val="center"/>
              <w:rPr>
                <w:rFonts w:ascii="Arial" w:hAnsi="Arial" w:cs="Arial"/>
                <w:sz w:val="20"/>
                <w:szCs w:val="20"/>
              </w:rPr>
            </w:pPr>
            <w:r>
              <w:rPr>
                <w:noProof/>
                <w:lang w:val="en-GB" w:eastAsia="en-GB"/>
              </w:rPr>
              <w:drawing>
                <wp:anchor distT="0" distB="0" distL="114300" distR="114300" simplePos="0" relativeHeight="251658240" behindDoc="1" locked="0" layoutInCell="1" allowOverlap="1" wp14:anchorId="49D18665" wp14:editId="061DA18B">
                  <wp:simplePos x="0" y="0"/>
                  <wp:positionH relativeFrom="margin">
                    <wp:posOffset>0</wp:posOffset>
                  </wp:positionH>
                  <wp:positionV relativeFrom="paragraph">
                    <wp:posOffset>-635</wp:posOffset>
                  </wp:positionV>
                  <wp:extent cx="1289050" cy="810895"/>
                  <wp:effectExtent l="0" t="0" r="635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89050" cy="810895"/>
                          </a:xfrm>
                          <a:prstGeom prst="rect">
                            <a:avLst/>
                          </a:prstGeom>
                        </pic:spPr>
                      </pic:pic>
                    </a:graphicData>
                  </a:graphic>
                </wp:anchor>
              </w:drawing>
            </w:r>
            <w:r w:rsidR="00FD5968">
              <w:rPr>
                <w:rFonts w:ascii="Arial" w:hAnsi="Arial" w:cs="Arial"/>
                <w:noProof/>
                <w:color w:val="000000" w:themeColor="text1"/>
                <w:sz w:val="20"/>
                <w:szCs w:val="20"/>
                <w:lang w:val="en-AU" w:eastAsia="en-AU"/>
              </w:rPr>
              <w:t xml:space="preserve">                    </w:t>
            </w:r>
            <w:r w:rsidR="003E245E" w:rsidRPr="00D837ED">
              <w:rPr>
                <w:rFonts w:ascii="Arial" w:hAnsi="Arial" w:cs="Arial"/>
                <w:noProof/>
                <w:color w:val="000000" w:themeColor="text1"/>
                <w:sz w:val="20"/>
                <w:szCs w:val="20"/>
                <w:lang w:val="en-AU" w:eastAsia="en-AU"/>
              </w:rPr>
              <w:drawing>
                <wp:inline distT="0" distB="0" distL="0" distR="0" wp14:anchorId="5136E686" wp14:editId="7CA72AE5">
                  <wp:extent cx="2720503" cy="654167"/>
                  <wp:effectExtent l="0" t="0" r="3810" b="0"/>
                  <wp:docPr id="1" name="Picture 1" descr="IFC-CMCO_Horizontal_RGB-high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FC-CMCO_Horizontal_RGB-high (00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95153" cy="672117"/>
                          </a:xfrm>
                          <a:prstGeom prst="rect">
                            <a:avLst/>
                          </a:prstGeom>
                          <a:noFill/>
                          <a:ln>
                            <a:noFill/>
                          </a:ln>
                        </pic:spPr>
                      </pic:pic>
                    </a:graphicData>
                  </a:graphic>
                </wp:inline>
              </w:drawing>
            </w:r>
          </w:p>
        </w:tc>
      </w:tr>
      <w:tr w:rsidR="003E245E" w:rsidRPr="00D837ED" w14:paraId="1CE52438" w14:textId="77777777" w:rsidTr="00451645">
        <w:trPr>
          <w:gridBefore w:val="1"/>
          <w:gridAfter w:val="1"/>
          <w:wBefore w:w="545" w:type="dxa"/>
          <w:wAfter w:w="455" w:type="dxa"/>
        </w:trPr>
        <w:tc>
          <w:tcPr>
            <w:tcW w:w="5481" w:type="dxa"/>
          </w:tcPr>
          <w:p w14:paraId="44B5CDF0" w14:textId="25E5C8B2" w:rsidR="003E245E" w:rsidRPr="00D837ED" w:rsidRDefault="00575AB7">
            <w:pPr>
              <w:rPr>
                <w:rFonts w:ascii="Arial" w:eastAsia="Times New Roman" w:hAnsi="Arial" w:cs="Arial"/>
                <w:color w:val="0000FF"/>
                <w:sz w:val="20"/>
                <w:szCs w:val="20"/>
                <w:u w:val="single"/>
              </w:rPr>
            </w:pPr>
            <w:r>
              <w:rPr>
                <w:rStyle w:val="Hyperlink"/>
                <w:color w:val="000000" w:themeColor="text1"/>
              </w:rPr>
              <w:t xml:space="preserve">          </w:t>
            </w:r>
          </w:p>
          <w:p w14:paraId="03D68E0C" w14:textId="75C89274" w:rsidR="003E245E" w:rsidRPr="00D837ED" w:rsidRDefault="003E245E" w:rsidP="00575AB7">
            <w:pPr>
              <w:rPr>
                <w:rFonts w:ascii="Arial" w:hAnsi="Arial" w:cs="Arial"/>
                <w:sz w:val="20"/>
                <w:szCs w:val="20"/>
              </w:rPr>
            </w:pPr>
          </w:p>
        </w:tc>
        <w:tc>
          <w:tcPr>
            <w:tcW w:w="370" w:type="dxa"/>
          </w:tcPr>
          <w:p w14:paraId="59142352" w14:textId="77777777" w:rsidR="003E245E" w:rsidRPr="00D837ED" w:rsidRDefault="003E245E">
            <w:pPr>
              <w:rPr>
                <w:rFonts w:ascii="Arial" w:hAnsi="Arial" w:cs="Arial"/>
                <w:sz w:val="20"/>
                <w:szCs w:val="20"/>
              </w:rPr>
            </w:pPr>
          </w:p>
        </w:tc>
        <w:tc>
          <w:tcPr>
            <w:tcW w:w="3499" w:type="dxa"/>
          </w:tcPr>
          <w:p w14:paraId="749BED22" w14:textId="77777777" w:rsidR="003E245E" w:rsidRPr="00D837ED" w:rsidRDefault="003E245E">
            <w:pPr>
              <w:rPr>
                <w:rFonts w:ascii="Arial" w:hAnsi="Arial" w:cs="Arial"/>
                <w:sz w:val="20"/>
                <w:szCs w:val="20"/>
              </w:rPr>
            </w:pPr>
          </w:p>
        </w:tc>
      </w:tr>
    </w:tbl>
    <w:p w14:paraId="4D5D8AB3" w14:textId="77777777" w:rsidR="003E245E" w:rsidRPr="00D837ED" w:rsidRDefault="003E245E" w:rsidP="003E245E">
      <w:pPr>
        <w:rPr>
          <w:rFonts w:ascii="Arial" w:hAnsi="Arial" w:cs="Arial"/>
          <w:b/>
          <w:color w:val="000000" w:themeColor="text1"/>
          <w:sz w:val="20"/>
          <w:szCs w:val="20"/>
        </w:rPr>
      </w:pPr>
    </w:p>
    <w:p w14:paraId="31DE2773" w14:textId="7FFB1EBF" w:rsidR="001441AB" w:rsidRPr="00D14E7B" w:rsidRDefault="001441AB" w:rsidP="001441AB">
      <w:pPr>
        <w:rPr>
          <w:rFonts w:ascii="Arial" w:hAnsi="Arial" w:cs="Arial"/>
          <w:bCs/>
          <w:sz w:val="20"/>
          <w:szCs w:val="20"/>
        </w:rPr>
      </w:pPr>
      <w:r w:rsidRPr="00D14E7B">
        <w:rPr>
          <w:rFonts w:ascii="Arial" w:hAnsi="Arial" w:cs="Arial"/>
          <w:b/>
          <w:bCs/>
          <w:sz w:val="20"/>
          <w:szCs w:val="20"/>
        </w:rPr>
        <w:t>In Sydney, IFC:</w:t>
      </w:r>
    </w:p>
    <w:p w14:paraId="329C40CE" w14:textId="5BE40118" w:rsidR="001441AB" w:rsidRPr="00C64361" w:rsidRDefault="002E09EA" w:rsidP="001441AB">
      <w:pPr>
        <w:rPr>
          <w:rFonts w:ascii="Arial" w:eastAsia="Times New Roman" w:hAnsi="Arial" w:cs="Arial"/>
          <w:sz w:val="20"/>
          <w:szCs w:val="20"/>
        </w:rPr>
      </w:pPr>
      <w:r w:rsidRPr="00C64361">
        <w:rPr>
          <w:rFonts w:ascii="Arial" w:eastAsia="Times New Roman" w:hAnsi="Arial" w:cs="Arial"/>
          <w:sz w:val="20"/>
          <w:szCs w:val="20"/>
        </w:rPr>
        <w:t>Jackie Range</w:t>
      </w:r>
    </w:p>
    <w:p w14:paraId="2F6EEEC0" w14:textId="14076989" w:rsidR="001441AB" w:rsidRPr="00C64361" w:rsidRDefault="001441AB" w:rsidP="001441AB">
      <w:pPr>
        <w:rPr>
          <w:rFonts w:ascii="Arial" w:hAnsi="Arial" w:cs="Arial"/>
          <w:bCs/>
          <w:sz w:val="20"/>
          <w:szCs w:val="20"/>
        </w:rPr>
      </w:pPr>
      <w:r w:rsidRPr="00C64361">
        <w:rPr>
          <w:rFonts w:ascii="Arial" w:hAnsi="Arial" w:cs="Arial"/>
          <w:bCs/>
          <w:sz w:val="20"/>
          <w:szCs w:val="20"/>
        </w:rPr>
        <w:t xml:space="preserve">Phone: </w:t>
      </w:r>
      <w:r w:rsidR="00C64361" w:rsidRPr="00C64361">
        <w:rPr>
          <w:rFonts w:ascii="Arial" w:hAnsi="Arial" w:cs="Arial"/>
          <w:color w:val="032A45"/>
          <w:sz w:val="20"/>
          <w:szCs w:val="20"/>
        </w:rPr>
        <w:t>+61 (2) 9235 6472</w:t>
      </w:r>
    </w:p>
    <w:p w14:paraId="72A724D5" w14:textId="77777777" w:rsidR="00A05C3A" w:rsidRPr="00C64361" w:rsidRDefault="001441AB" w:rsidP="001441AB">
      <w:pPr>
        <w:rPr>
          <w:rFonts w:ascii="Arial" w:eastAsia="Times New Roman" w:hAnsi="Arial" w:cs="Arial"/>
          <w:sz w:val="20"/>
          <w:szCs w:val="20"/>
          <w:lang w:val="pt-PT"/>
        </w:rPr>
      </w:pPr>
      <w:r w:rsidRPr="00C64361">
        <w:rPr>
          <w:rFonts w:ascii="Arial" w:hAnsi="Arial" w:cs="Arial"/>
          <w:bCs/>
          <w:sz w:val="20"/>
          <w:szCs w:val="20"/>
          <w:lang w:val="pt-PT"/>
        </w:rPr>
        <w:t xml:space="preserve">E-mail: </w:t>
      </w:r>
      <w:hyperlink r:id="rId9" w:history="1">
        <w:r w:rsidR="002E09EA" w:rsidRPr="00C64361">
          <w:rPr>
            <w:rStyle w:val="Hyperlink"/>
            <w:rFonts w:ascii="Arial" w:eastAsia="Times New Roman" w:hAnsi="Arial" w:cs="Arial"/>
            <w:sz w:val="20"/>
            <w:szCs w:val="20"/>
            <w:lang w:val="pt-PT"/>
          </w:rPr>
          <w:t>jrange@ifc.org</w:t>
        </w:r>
      </w:hyperlink>
      <w:r w:rsidR="00A05C3A" w:rsidRPr="00C64361">
        <w:rPr>
          <w:rFonts w:ascii="Arial" w:eastAsia="Times New Roman" w:hAnsi="Arial" w:cs="Arial"/>
          <w:sz w:val="20"/>
          <w:szCs w:val="20"/>
          <w:lang w:val="pt-PT"/>
        </w:rPr>
        <w:t xml:space="preserve">                       </w:t>
      </w:r>
    </w:p>
    <w:p w14:paraId="698AE6E1" w14:textId="77777777" w:rsidR="00A05C3A" w:rsidRDefault="00A05C3A" w:rsidP="001441AB">
      <w:pPr>
        <w:rPr>
          <w:rFonts w:ascii="Arial" w:eastAsia="Times New Roman" w:hAnsi="Arial" w:cs="Arial"/>
          <w:sz w:val="20"/>
          <w:szCs w:val="20"/>
          <w:lang w:val="pt-PT"/>
        </w:rPr>
      </w:pPr>
    </w:p>
    <w:p w14:paraId="30CDAB0B" w14:textId="6221D495" w:rsidR="00A05C3A" w:rsidRPr="00D14E7B" w:rsidRDefault="00A05C3A" w:rsidP="00A05C3A">
      <w:pPr>
        <w:rPr>
          <w:rFonts w:ascii="Arial" w:hAnsi="Arial" w:cs="Arial"/>
          <w:bCs/>
          <w:sz w:val="20"/>
          <w:szCs w:val="20"/>
        </w:rPr>
      </w:pPr>
      <w:r w:rsidRPr="00D14E7B">
        <w:rPr>
          <w:rFonts w:ascii="Arial" w:hAnsi="Arial" w:cs="Arial"/>
          <w:b/>
          <w:bCs/>
          <w:sz w:val="20"/>
          <w:szCs w:val="20"/>
        </w:rPr>
        <w:t xml:space="preserve">In </w:t>
      </w:r>
      <w:r>
        <w:rPr>
          <w:rFonts w:ascii="Arial" w:hAnsi="Arial" w:cs="Arial"/>
          <w:b/>
          <w:bCs/>
          <w:sz w:val="20"/>
          <w:szCs w:val="20"/>
        </w:rPr>
        <w:t>Fiji</w:t>
      </w:r>
      <w:r w:rsidRPr="00D14E7B">
        <w:rPr>
          <w:rFonts w:ascii="Arial" w:hAnsi="Arial" w:cs="Arial"/>
          <w:b/>
          <w:bCs/>
          <w:sz w:val="20"/>
          <w:szCs w:val="20"/>
        </w:rPr>
        <w:t>, IFC:</w:t>
      </w:r>
    </w:p>
    <w:p w14:paraId="5D27A4FA" w14:textId="486C01FD" w:rsidR="00A05C3A" w:rsidRPr="00D14E7B" w:rsidRDefault="00A05C3A" w:rsidP="00A05C3A">
      <w:pPr>
        <w:rPr>
          <w:rFonts w:ascii="Arial" w:eastAsia="Times New Roman" w:hAnsi="Arial" w:cs="Arial"/>
          <w:sz w:val="20"/>
          <w:szCs w:val="20"/>
        </w:rPr>
      </w:pPr>
      <w:r>
        <w:rPr>
          <w:rFonts w:ascii="Arial" w:eastAsia="Times New Roman" w:hAnsi="Arial" w:cs="Arial"/>
          <w:sz w:val="20"/>
          <w:szCs w:val="20"/>
        </w:rPr>
        <w:t>Elenoa Baselala</w:t>
      </w:r>
    </w:p>
    <w:p w14:paraId="54F0FECF" w14:textId="3CD3DC16" w:rsidR="00A05C3A" w:rsidRPr="00D14E7B" w:rsidRDefault="00A05C3A" w:rsidP="00A05C3A">
      <w:pPr>
        <w:rPr>
          <w:rFonts w:ascii="Arial" w:hAnsi="Arial" w:cs="Arial"/>
          <w:bCs/>
          <w:sz w:val="20"/>
          <w:szCs w:val="20"/>
        </w:rPr>
      </w:pPr>
      <w:r w:rsidRPr="00D14E7B">
        <w:rPr>
          <w:rFonts w:ascii="Arial" w:hAnsi="Arial" w:cs="Arial"/>
          <w:bCs/>
          <w:sz w:val="20"/>
          <w:szCs w:val="20"/>
        </w:rPr>
        <w:t>Phone: + 6</w:t>
      </w:r>
      <w:r>
        <w:rPr>
          <w:rFonts w:ascii="Arial" w:hAnsi="Arial" w:cs="Arial"/>
          <w:bCs/>
          <w:sz w:val="20"/>
          <w:szCs w:val="20"/>
        </w:rPr>
        <w:t>79 7239616</w:t>
      </w:r>
    </w:p>
    <w:p w14:paraId="139DC5BC" w14:textId="381E4719" w:rsidR="00A05C3A" w:rsidRDefault="00A05C3A" w:rsidP="00A05C3A">
      <w:pPr>
        <w:rPr>
          <w:rFonts w:ascii="Arial" w:hAnsi="Arial" w:cs="Arial"/>
          <w:bCs/>
          <w:sz w:val="20"/>
          <w:szCs w:val="20"/>
          <w:lang w:val="pt-PT"/>
        </w:rPr>
      </w:pPr>
      <w:r w:rsidRPr="00D14E7B">
        <w:rPr>
          <w:rFonts w:ascii="Arial" w:hAnsi="Arial" w:cs="Arial"/>
          <w:bCs/>
          <w:sz w:val="20"/>
          <w:szCs w:val="20"/>
          <w:lang w:val="pt-PT"/>
        </w:rPr>
        <w:t>E-ma</w:t>
      </w:r>
      <w:r>
        <w:rPr>
          <w:rFonts w:ascii="Arial" w:hAnsi="Arial" w:cs="Arial"/>
          <w:bCs/>
          <w:sz w:val="20"/>
          <w:szCs w:val="20"/>
          <w:lang w:val="pt-PT"/>
        </w:rPr>
        <w:t xml:space="preserve">il: </w:t>
      </w:r>
      <w:hyperlink r:id="rId10" w:history="1">
        <w:r w:rsidRPr="001E495F">
          <w:rPr>
            <w:rStyle w:val="Hyperlink"/>
            <w:rFonts w:ascii="Arial" w:hAnsi="Arial" w:cs="Arial"/>
            <w:bCs/>
            <w:sz w:val="20"/>
            <w:szCs w:val="20"/>
            <w:lang w:val="pt-PT"/>
          </w:rPr>
          <w:t>ebaselala@ifc.org</w:t>
        </w:r>
      </w:hyperlink>
    </w:p>
    <w:p w14:paraId="3C6C2BEF" w14:textId="5B78A35D" w:rsidR="00A05C3A" w:rsidRDefault="00A05C3A" w:rsidP="00A05C3A">
      <w:pPr>
        <w:rPr>
          <w:rFonts w:ascii="Arial" w:eastAsia="Times New Roman" w:hAnsi="Arial" w:cs="Arial"/>
          <w:sz w:val="20"/>
          <w:szCs w:val="20"/>
          <w:lang w:val="pt-PT"/>
        </w:rPr>
      </w:pPr>
      <w:r>
        <w:rPr>
          <w:rFonts w:ascii="Arial" w:eastAsia="Times New Roman" w:hAnsi="Arial" w:cs="Arial"/>
          <w:sz w:val="20"/>
          <w:szCs w:val="20"/>
          <w:lang w:val="pt-PT"/>
        </w:rPr>
        <w:t xml:space="preserve">                     </w:t>
      </w:r>
    </w:p>
    <w:p w14:paraId="36119CD2" w14:textId="77777777" w:rsidR="001441AB" w:rsidRDefault="001441AB" w:rsidP="00746292">
      <w:pPr>
        <w:rPr>
          <w:rFonts w:ascii="Arial" w:hAnsi="Arial" w:cs="Arial"/>
          <w:b/>
          <w:color w:val="000000" w:themeColor="text1"/>
          <w:sz w:val="20"/>
          <w:szCs w:val="20"/>
        </w:rPr>
      </w:pPr>
    </w:p>
    <w:p w14:paraId="189EC92D" w14:textId="5CB9E241" w:rsidR="003E245E" w:rsidRPr="00D837ED" w:rsidRDefault="000C0093" w:rsidP="00746292">
      <w:pPr>
        <w:rPr>
          <w:rFonts w:ascii="Arial" w:hAnsi="Arial" w:cs="Arial"/>
          <w:b/>
          <w:color w:val="000000" w:themeColor="text1"/>
          <w:sz w:val="20"/>
          <w:szCs w:val="20"/>
        </w:rPr>
      </w:pPr>
      <w:r>
        <w:rPr>
          <w:rFonts w:ascii="Arial" w:hAnsi="Arial" w:cs="Arial"/>
          <w:b/>
          <w:color w:val="000000" w:themeColor="text1"/>
          <w:sz w:val="20"/>
          <w:szCs w:val="20"/>
        </w:rPr>
        <w:t>Families</w:t>
      </w:r>
      <w:r w:rsidR="004C4577" w:rsidRPr="00D837ED">
        <w:rPr>
          <w:rFonts w:ascii="Arial" w:hAnsi="Arial" w:cs="Arial"/>
          <w:b/>
          <w:color w:val="000000" w:themeColor="text1"/>
          <w:sz w:val="20"/>
          <w:szCs w:val="20"/>
        </w:rPr>
        <w:t xml:space="preserve"> </w:t>
      </w:r>
      <w:r w:rsidR="00DE484F">
        <w:rPr>
          <w:rFonts w:ascii="Arial" w:hAnsi="Arial" w:cs="Arial"/>
          <w:b/>
          <w:color w:val="000000" w:themeColor="text1"/>
          <w:sz w:val="20"/>
          <w:szCs w:val="20"/>
        </w:rPr>
        <w:t>t</w:t>
      </w:r>
      <w:r w:rsidR="004C4577" w:rsidRPr="00D837ED">
        <w:rPr>
          <w:rFonts w:ascii="Arial" w:hAnsi="Arial" w:cs="Arial"/>
          <w:b/>
          <w:color w:val="000000" w:themeColor="text1"/>
          <w:sz w:val="20"/>
          <w:szCs w:val="20"/>
        </w:rPr>
        <w:t xml:space="preserve">o Benefit </w:t>
      </w:r>
      <w:r w:rsidR="00142C41">
        <w:rPr>
          <w:rFonts w:ascii="Arial" w:hAnsi="Arial" w:cs="Arial"/>
          <w:b/>
          <w:color w:val="000000" w:themeColor="text1"/>
          <w:sz w:val="20"/>
          <w:szCs w:val="20"/>
        </w:rPr>
        <w:t>Under</w:t>
      </w:r>
      <w:r w:rsidR="004C4577" w:rsidRPr="00D837ED">
        <w:rPr>
          <w:rFonts w:ascii="Arial" w:hAnsi="Arial" w:cs="Arial"/>
          <w:b/>
          <w:color w:val="000000" w:themeColor="text1"/>
          <w:sz w:val="20"/>
          <w:szCs w:val="20"/>
        </w:rPr>
        <w:t xml:space="preserve"> </w:t>
      </w:r>
      <w:r w:rsidR="00142C41">
        <w:rPr>
          <w:rFonts w:ascii="Arial" w:hAnsi="Arial" w:cs="Arial"/>
          <w:b/>
          <w:color w:val="000000" w:themeColor="text1"/>
          <w:sz w:val="20"/>
          <w:szCs w:val="20"/>
        </w:rPr>
        <w:t>Project to Build Thousands of Affordable Green Homes</w:t>
      </w:r>
      <w:r w:rsidR="00575AB7">
        <w:rPr>
          <w:rFonts w:ascii="Arial" w:hAnsi="Arial" w:cs="Arial"/>
          <w:b/>
          <w:color w:val="000000" w:themeColor="text1"/>
          <w:sz w:val="20"/>
          <w:szCs w:val="20"/>
        </w:rPr>
        <w:t xml:space="preserve"> in Papua New Guinea</w:t>
      </w:r>
    </w:p>
    <w:p w14:paraId="1E987627" w14:textId="77777777" w:rsidR="003E245E" w:rsidRPr="00D837ED" w:rsidRDefault="003E245E" w:rsidP="003E245E">
      <w:pPr>
        <w:rPr>
          <w:rFonts w:ascii="Arial" w:hAnsi="Arial" w:cs="Arial"/>
          <w:b/>
          <w:color w:val="000000" w:themeColor="text1"/>
          <w:sz w:val="20"/>
          <w:szCs w:val="20"/>
        </w:rPr>
      </w:pPr>
    </w:p>
    <w:p w14:paraId="43003733" w14:textId="25973976" w:rsidR="0050454F" w:rsidRPr="00D837ED" w:rsidRDefault="003E245E" w:rsidP="003E245E">
      <w:pPr>
        <w:pStyle w:val="Heading2"/>
        <w:jc w:val="left"/>
        <w:rPr>
          <w:rFonts w:ascii="Arial" w:eastAsia="Times New Roman" w:hAnsi="Arial" w:cs="Arial"/>
          <w:b w:val="0"/>
          <w:bCs w:val="0"/>
          <w:sz w:val="20"/>
          <w:szCs w:val="20"/>
        </w:rPr>
      </w:pPr>
      <w:r w:rsidRPr="664A7089">
        <w:rPr>
          <w:rFonts w:ascii="Arial" w:hAnsi="Arial" w:cs="Arial"/>
          <w:color w:val="000000" w:themeColor="text1"/>
          <w:sz w:val="20"/>
          <w:szCs w:val="20"/>
        </w:rPr>
        <w:t>Port Moresby, P</w:t>
      </w:r>
      <w:r w:rsidR="00FD5968">
        <w:rPr>
          <w:rFonts w:ascii="Arial" w:hAnsi="Arial" w:cs="Arial"/>
          <w:color w:val="000000" w:themeColor="text1"/>
          <w:sz w:val="20"/>
          <w:szCs w:val="20"/>
        </w:rPr>
        <w:t>apua New Guinea</w:t>
      </w:r>
      <w:r w:rsidRPr="664A7089">
        <w:rPr>
          <w:rFonts w:ascii="Arial" w:hAnsi="Arial" w:cs="Arial"/>
          <w:color w:val="000000" w:themeColor="text1"/>
          <w:sz w:val="20"/>
          <w:szCs w:val="20"/>
        </w:rPr>
        <w:t xml:space="preserve">, </w:t>
      </w:r>
      <w:r w:rsidR="00C436AE">
        <w:rPr>
          <w:rFonts w:ascii="Arial" w:hAnsi="Arial" w:cs="Arial"/>
          <w:color w:val="000000" w:themeColor="text1"/>
          <w:sz w:val="20"/>
          <w:szCs w:val="20"/>
        </w:rPr>
        <w:t>May 2</w:t>
      </w:r>
      <w:r w:rsidR="00E20E0F">
        <w:rPr>
          <w:rFonts w:ascii="Arial" w:hAnsi="Arial" w:cs="Arial"/>
          <w:color w:val="000000" w:themeColor="text1"/>
          <w:sz w:val="20"/>
          <w:szCs w:val="20"/>
        </w:rPr>
        <w:t>4</w:t>
      </w:r>
      <w:r w:rsidR="00C436AE">
        <w:rPr>
          <w:rFonts w:ascii="Arial" w:hAnsi="Arial" w:cs="Arial"/>
          <w:color w:val="000000" w:themeColor="text1"/>
          <w:sz w:val="20"/>
          <w:szCs w:val="20"/>
        </w:rPr>
        <w:t>, 2023</w:t>
      </w:r>
      <w:r w:rsidRPr="664A7089">
        <w:rPr>
          <w:rFonts w:ascii="Arial" w:hAnsi="Arial" w:cs="Arial"/>
          <w:color w:val="000000" w:themeColor="text1"/>
          <w:sz w:val="20"/>
          <w:szCs w:val="20"/>
        </w:rPr>
        <w:t>—</w:t>
      </w:r>
      <w:r w:rsidR="001441AB">
        <w:rPr>
          <w:rFonts w:ascii="Arial" w:hAnsi="Arial" w:cs="Arial"/>
          <w:color w:val="000000" w:themeColor="text1"/>
          <w:sz w:val="20"/>
          <w:szCs w:val="20"/>
        </w:rPr>
        <w:t xml:space="preserve"> </w:t>
      </w:r>
      <w:r w:rsidR="001441AB" w:rsidRPr="001441AB">
        <w:rPr>
          <w:rFonts w:ascii="Arial" w:eastAsia="Times New Roman" w:hAnsi="Arial" w:cs="Arial"/>
          <w:b w:val="0"/>
          <w:bCs w:val="0"/>
          <w:sz w:val="20"/>
          <w:szCs w:val="20"/>
        </w:rPr>
        <w:t xml:space="preserve">Families in Papua New Guinea’s capital Port Moresby stand to benefit from a new affordable, </w:t>
      </w:r>
      <w:r w:rsidR="00056271">
        <w:rPr>
          <w:rFonts w:ascii="Arial" w:eastAsia="Times New Roman" w:hAnsi="Arial" w:cs="Arial"/>
          <w:b w:val="0"/>
          <w:bCs w:val="0"/>
          <w:sz w:val="20"/>
          <w:szCs w:val="20"/>
        </w:rPr>
        <w:t xml:space="preserve">climate resilient, </w:t>
      </w:r>
      <w:r w:rsidR="001441AB" w:rsidRPr="001441AB">
        <w:rPr>
          <w:rFonts w:ascii="Arial" w:eastAsia="Times New Roman" w:hAnsi="Arial" w:cs="Arial"/>
          <w:b w:val="0"/>
          <w:bCs w:val="0"/>
          <w:sz w:val="20"/>
          <w:szCs w:val="20"/>
        </w:rPr>
        <w:t>green housing project which aims to build up to 2,000 homes</w:t>
      </w:r>
      <w:r w:rsidR="00A159B5">
        <w:rPr>
          <w:rFonts w:ascii="Arial" w:eastAsia="Times New Roman" w:hAnsi="Arial" w:cs="Arial"/>
          <w:b w:val="0"/>
          <w:bCs w:val="0"/>
          <w:sz w:val="20"/>
          <w:szCs w:val="20"/>
        </w:rPr>
        <w:t xml:space="preserve"> helping to </w:t>
      </w:r>
      <w:r w:rsidR="001441AB" w:rsidRPr="001441AB">
        <w:rPr>
          <w:rFonts w:ascii="Arial" w:eastAsia="Times New Roman" w:hAnsi="Arial" w:cs="Arial"/>
          <w:b w:val="0"/>
          <w:bCs w:val="0"/>
          <w:sz w:val="20"/>
          <w:szCs w:val="20"/>
        </w:rPr>
        <w:t>address a housing crisis in the Pacific nation.</w:t>
      </w:r>
    </w:p>
    <w:p w14:paraId="2B8DDD57" w14:textId="7C711EF4" w:rsidR="0050454F" w:rsidRPr="00D837ED" w:rsidRDefault="0050454F" w:rsidP="0050454F">
      <w:pPr>
        <w:pStyle w:val="Heading2"/>
        <w:jc w:val="left"/>
        <w:rPr>
          <w:rFonts w:ascii="Arial" w:eastAsia="Times New Roman" w:hAnsi="Arial" w:cs="Arial"/>
          <w:b w:val="0"/>
          <w:bCs w:val="0"/>
          <w:sz w:val="20"/>
          <w:szCs w:val="20"/>
        </w:rPr>
      </w:pPr>
    </w:p>
    <w:p w14:paraId="00F13D58" w14:textId="7E872DA2" w:rsidR="00A233F7" w:rsidRPr="001441AB" w:rsidRDefault="001441AB" w:rsidP="007E1C0B">
      <w:pPr>
        <w:pStyle w:val="Heading2"/>
        <w:jc w:val="left"/>
        <w:rPr>
          <w:rFonts w:ascii="Arial" w:eastAsia="Times New Roman" w:hAnsi="Arial" w:cs="Arial"/>
          <w:b w:val="0"/>
          <w:bCs w:val="0"/>
          <w:sz w:val="20"/>
          <w:szCs w:val="20"/>
        </w:rPr>
      </w:pPr>
      <w:r w:rsidRPr="001441AB">
        <w:rPr>
          <w:rFonts w:ascii="Arial" w:eastAsia="Times New Roman" w:hAnsi="Arial" w:cs="Arial"/>
          <w:b w:val="0"/>
          <w:bCs w:val="0"/>
          <w:sz w:val="20"/>
          <w:szCs w:val="20"/>
        </w:rPr>
        <w:t xml:space="preserve">Under an </w:t>
      </w:r>
      <w:r w:rsidR="00E61EDA">
        <w:rPr>
          <w:rFonts w:ascii="Arial" w:eastAsia="Times New Roman" w:hAnsi="Arial" w:cs="Arial"/>
          <w:b w:val="0"/>
          <w:bCs w:val="0"/>
          <w:sz w:val="20"/>
          <w:szCs w:val="20"/>
        </w:rPr>
        <w:t xml:space="preserve">advisory </w:t>
      </w:r>
      <w:r w:rsidRPr="001441AB">
        <w:rPr>
          <w:rFonts w:ascii="Arial" w:eastAsia="Times New Roman" w:hAnsi="Arial" w:cs="Arial"/>
          <w:b w:val="0"/>
          <w:bCs w:val="0"/>
          <w:sz w:val="20"/>
          <w:szCs w:val="20"/>
        </w:rPr>
        <w:t>agreement signed today, the Papua New Guinean Government with support from the International Finance Corporation (IFC), has taken a</w:t>
      </w:r>
      <w:r>
        <w:rPr>
          <w:rFonts w:ascii="Arial" w:eastAsia="Times New Roman" w:hAnsi="Arial" w:cs="Arial"/>
          <w:b w:val="0"/>
          <w:bCs w:val="0"/>
          <w:sz w:val="20"/>
          <w:szCs w:val="20"/>
        </w:rPr>
        <w:t xml:space="preserve">n important </w:t>
      </w:r>
      <w:r w:rsidRPr="001441AB">
        <w:rPr>
          <w:rFonts w:ascii="Arial" w:eastAsia="Times New Roman" w:hAnsi="Arial" w:cs="Arial"/>
          <w:b w:val="0"/>
          <w:bCs w:val="0"/>
          <w:sz w:val="20"/>
          <w:szCs w:val="20"/>
        </w:rPr>
        <w:t xml:space="preserve">step towards tackling a critical shortage of housing that is set to become more acute amid rapid population growth in Port Moresby. A lack of supply and high prices of existing </w:t>
      </w:r>
      <w:r>
        <w:rPr>
          <w:rFonts w:ascii="Arial" w:eastAsia="Times New Roman" w:hAnsi="Arial" w:cs="Arial"/>
          <w:b w:val="0"/>
          <w:bCs w:val="0"/>
          <w:sz w:val="20"/>
          <w:szCs w:val="20"/>
        </w:rPr>
        <w:t>houses</w:t>
      </w:r>
      <w:r w:rsidRPr="001441AB">
        <w:rPr>
          <w:rFonts w:ascii="Arial" w:eastAsia="Times New Roman" w:hAnsi="Arial" w:cs="Arial"/>
          <w:b w:val="0"/>
          <w:bCs w:val="0"/>
          <w:sz w:val="20"/>
          <w:szCs w:val="20"/>
        </w:rPr>
        <w:t xml:space="preserve"> means families and individuals</w:t>
      </w:r>
      <w:r w:rsidR="00A159B5">
        <w:rPr>
          <w:rFonts w:ascii="Arial" w:eastAsia="Times New Roman" w:hAnsi="Arial" w:cs="Arial"/>
          <w:b w:val="0"/>
          <w:bCs w:val="0"/>
          <w:sz w:val="20"/>
          <w:szCs w:val="20"/>
        </w:rPr>
        <w:t>, including many public servants,</w:t>
      </w:r>
      <w:r w:rsidRPr="001441AB">
        <w:rPr>
          <w:rFonts w:ascii="Arial" w:eastAsia="Times New Roman" w:hAnsi="Arial" w:cs="Arial"/>
          <w:b w:val="0"/>
          <w:bCs w:val="0"/>
          <w:sz w:val="20"/>
          <w:szCs w:val="20"/>
        </w:rPr>
        <w:t xml:space="preserve"> struggle to enter the formal housing market</w:t>
      </w:r>
      <w:r w:rsidR="00A159B5">
        <w:rPr>
          <w:rFonts w:ascii="Arial" w:eastAsia="Times New Roman" w:hAnsi="Arial" w:cs="Arial"/>
          <w:b w:val="0"/>
          <w:bCs w:val="0"/>
          <w:sz w:val="20"/>
          <w:szCs w:val="20"/>
        </w:rPr>
        <w:t>. Th</w:t>
      </w:r>
      <w:r w:rsidR="00D14E7B">
        <w:rPr>
          <w:rFonts w:ascii="Arial" w:eastAsia="Times New Roman" w:hAnsi="Arial" w:cs="Arial"/>
          <w:b w:val="0"/>
          <w:bCs w:val="0"/>
          <w:sz w:val="20"/>
          <w:szCs w:val="20"/>
        </w:rPr>
        <w:t>e</w:t>
      </w:r>
      <w:r w:rsidR="00A159B5">
        <w:rPr>
          <w:rFonts w:ascii="Arial" w:eastAsia="Times New Roman" w:hAnsi="Arial" w:cs="Arial"/>
          <w:b w:val="0"/>
          <w:bCs w:val="0"/>
          <w:sz w:val="20"/>
          <w:szCs w:val="20"/>
        </w:rPr>
        <w:t xml:space="preserve"> </w:t>
      </w:r>
      <w:r w:rsidR="00D14E7B">
        <w:rPr>
          <w:rFonts w:ascii="Arial" w:eastAsia="Times New Roman" w:hAnsi="Arial" w:cs="Arial"/>
          <w:b w:val="0"/>
          <w:bCs w:val="0"/>
          <w:sz w:val="20"/>
          <w:szCs w:val="20"/>
        </w:rPr>
        <w:t xml:space="preserve">current situation </w:t>
      </w:r>
      <w:r w:rsidR="00A159B5">
        <w:rPr>
          <w:rFonts w:ascii="Arial" w:eastAsia="Times New Roman" w:hAnsi="Arial" w:cs="Arial"/>
          <w:b w:val="0"/>
          <w:bCs w:val="0"/>
          <w:sz w:val="20"/>
          <w:szCs w:val="20"/>
        </w:rPr>
        <w:t>can</w:t>
      </w:r>
      <w:r w:rsidRPr="001441AB">
        <w:rPr>
          <w:rFonts w:ascii="Arial" w:eastAsia="Times New Roman" w:hAnsi="Arial" w:cs="Arial"/>
          <w:b w:val="0"/>
          <w:bCs w:val="0"/>
          <w:sz w:val="20"/>
          <w:szCs w:val="20"/>
        </w:rPr>
        <w:t xml:space="preserve"> push</w:t>
      </w:r>
      <w:r w:rsidR="00A159B5">
        <w:rPr>
          <w:rFonts w:ascii="Arial" w:eastAsia="Times New Roman" w:hAnsi="Arial" w:cs="Arial"/>
          <w:b w:val="0"/>
          <w:bCs w:val="0"/>
          <w:sz w:val="20"/>
          <w:szCs w:val="20"/>
        </w:rPr>
        <w:t xml:space="preserve"> people</w:t>
      </w:r>
      <w:r w:rsidRPr="001441AB">
        <w:rPr>
          <w:rFonts w:ascii="Arial" w:eastAsia="Times New Roman" w:hAnsi="Arial" w:cs="Arial"/>
          <w:b w:val="0"/>
          <w:bCs w:val="0"/>
          <w:sz w:val="20"/>
          <w:szCs w:val="20"/>
        </w:rPr>
        <w:t xml:space="preserve"> into informal settlements which lack clean water, sanitation and power and which are not safe for residents. It’s estimated that 56 percent of </w:t>
      </w:r>
      <w:r w:rsidR="001B6745">
        <w:rPr>
          <w:rFonts w:ascii="Arial" w:eastAsia="Times New Roman" w:hAnsi="Arial" w:cs="Arial"/>
          <w:b w:val="0"/>
          <w:bCs w:val="0"/>
          <w:sz w:val="20"/>
          <w:szCs w:val="20"/>
        </w:rPr>
        <w:t>the population of PNG’s capital city, Port Moresby</w:t>
      </w:r>
      <w:r w:rsidRPr="001441AB">
        <w:rPr>
          <w:rFonts w:ascii="Arial" w:eastAsia="Times New Roman" w:hAnsi="Arial" w:cs="Arial"/>
          <w:b w:val="0"/>
          <w:bCs w:val="0"/>
          <w:sz w:val="20"/>
          <w:szCs w:val="20"/>
        </w:rPr>
        <w:t xml:space="preserve"> will live in informal settlements by 2030 unless the issue is addressed.</w:t>
      </w:r>
      <w:r w:rsidR="007E1C0B" w:rsidRPr="001441AB">
        <w:rPr>
          <w:rFonts w:ascii="Arial" w:eastAsia="Times New Roman" w:hAnsi="Arial" w:cs="Arial"/>
          <w:b w:val="0"/>
          <w:bCs w:val="0"/>
          <w:sz w:val="20"/>
          <w:szCs w:val="20"/>
        </w:rPr>
        <w:t xml:space="preserve"> </w:t>
      </w:r>
    </w:p>
    <w:p w14:paraId="574AFFD6" w14:textId="734590AD" w:rsidR="00A233F7" w:rsidRDefault="00A233F7" w:rsidP="007E1C0B">
      <w:pPr>
        <w:pStyle w:val="Heading2"/>
        <w:jc w:val="left"/>
        <w:rPr>
          <w:rFonts w:ascii="Arial" w:eastAsia="Times New Roman" w:hAnsi="Arial" w:cs="Arial"/>
          <w:b w:val="0"/>
          <w:bCs w:val="0"/>
          <w:sz w:val="20"/>
          <w:szCs w:val="20"/>
        </w:rPr>
      </w:pPr>
    </w:p>
    <w:p w14:paraId="4ECC382E" w14:textId="79979B00" w:rsidR="00A233F7" w:rsidRPr="00FD5968" w:rsidRDefault="00575AB7" w:rsidP="007E1C0B">
      <w:pPr>
        <w:pStyle w:val="Heading2"/>
        <w:jc w:val="left"/>
        <w:rPr>
          <w:rFonts w:ascii="Arial" w:eastAsia="Times New Roman" w:hAnsi="Arial" w:cs="Arial"/>
          <w:b w:val="0"/>
          <w:bCs w:val="0"/>
          <w:sz w:val="20"/>
          <w:szCs w:val="20"/>
        </w:rPr>
      </w:pPr>
      <w:r w:rsidRPr="00FD5968">
        <w:rPr>
          <w:rFonts w:ascii="Arial" w:eastAsia="Times New Roman" w:hAnsi="Arial" w:cs="Arial"/>
          <w:b w:val="0"/>
          <w:bCs w:val="0"/>
          <w:sz w:val="20"/>
          <w:szCs w:val="20"/>
        </w:rPr>
        <w:t>“</w:t>
      </w:r>
      <w:r w:rsidRPr="00451645">
        <w:rPr>
          <w:rFonts w:ascii="Arial" w:eastAsia="Times New Roman" w:hAnsi="Arial" w:cs="Arial"/>
          <w:b w:val="0"/>
          <w:bCs w:val="0"/>
          <w:sz w:val="20"/>
          <w:szCs w:val="20"/>
        </w:rPr>
        <w:t xml:space="preserve">So many people in Port Moresby have both the capacity and the desire to buy a home, but have been unable to,” </w:t>
      </w:r>
      <w:r w:rsidR="00FD5968">
        <w:rPr>
          <w:rFonts w:ascii="Arial" w:eastAsia="Times New Roman" w:hAnsi="Arial" w:cs="Arial"/>
          <w:b w:val="0"/>
          <w:bCs w:val="0"/>
          <w:sz w:val="20"/>
          <w:szCs w:val="20"/>
        </w:rPr>
        <w:t xml:space="preserve">said </w:t>
      </w:r>
      <w:r w:rsidRPr="00451645">
        <w:rPr>
          <w:rFonts w:ascii="Arial" w:eastAsia="Times New Roman" w:hAnsi="Arial" w:cs="Arial"/>
          <w:sz w:val="20"/>
          <w:szCs w:val="20"/>
        </w:rPr>
        <w:t>Papua New Guinea’s Prime Minister Honorable James Marape</w:t>
      </w:r>
      <w:r w:rsidR="00596D34" w:rsidRPr="00451645">
        <w:rPr>
          <w:rFonts w:ascii="Arial" w:eastAsia="Times New Roman" w:hAnsi="Arial" w:cs="Arial"/>
          <w:sz w:val="20"/>
          <w:szCs w:val="20"/>
        </w:rPr>
        <w:t xml:space="preserve">. </w:t>
      </w:r>
      <w:r w:rsidRPr="00451645">
        <w:rPr>
          <w:rFonts w:ascii="Arial" w:eastAsia="Times New Roman" w:hAnsi="Arial" w:cs="Arial"/>
          <w:b w:val="0"/>
          <w:bCs w:val="0"/>
          <w:sz w:val="20"/>
          <w:szCs w:val="20"/>
        </w:rPr>
        <w:t>“With this important and groundbreaking affordable housing initiative, we will provide them with the opportunity, and we will also demonstrate that government can leverage the private sector to serve this growing demand. Our important contribution to this project will help drive down the costs of these dwellings, putting them in reach of hard-working families. A secure home is also a cornerstone of a productive workforce, which can in turn drive more economic benefit</w:t>
      </w:r>
      <w:r w:rsidR="00D14E7B" w:rsidRPr="00451645">
        <w:rPr>
          <w:rFonts w:ascii="Arial" w:eastAsia="Times New Roman" w:hAnsi="Arial" w:cs="Arial"/>
          <w:b w:val="0"/>
          <w:bCs w:val="0"/>
          <w:sz w:val="20"/>
          <w:szCs w:val="20"/>
        </w:rPr>
        <w:t>s</w:t>
      </w:r>
      <w:r w:rsidRPr="00451645">
        <w:rPr>
          <w:rFonts w:ascii="Arial" w:eastAsia="Times New Roman" w:hAnsi="Arial" w:cs="Arial"/>
          <w:b w:val="0"/>
          <w:bCs w:val="0"/>
          <w:sz w:val="20"/>
          <w:szCs w:val="20"/>
        </w:rPr>
        <w:t xml:space="preserve"> for our nation.”</w:t>
      </w:r>
      <w:r w:rsidRPr="00FD5968">
        <w:rPr>
          <w:rFonts w:ascii="Arial" w:eastAsia="Times New Roman" w:hAnsi="Arial" w:cs="Arial"/>
          <w:b w:val="0"/>
          <w:bCs w:val="0"/>
          <w:sz w:val="20"/>
          <w:szCs w:val="20"/>
        </w:rPr>
        <w:br/>
      </w:r>
    </w:p>
    <w:p w14:paraId="2C7EC0BB" w14:textId="56148DD1" w:rsidR="00E61EDA" w:rsidRPr="00E61EDA" w:rsidRDefault="00E61EDA" w:rsidP="00E61EDA">
      <w:pPr>
        <w:pStyle w:val="Heading2"/>
        <w:jc w:val="left"/>
        <w:rPr>
          <w:rStyle w:val="eop"/>
          <w:rFonts w:ascii="Arial" w:hAnsi="Arial" w:cs="Arial"/>
          <w:b w:val="0"/>
          <w:bCs w:val="0"/>
          <w:color w:val="000000"/>
          <w:sz w:val="20"/>
          <w:szCs w:val="20"/>
          <w:shd w:val="clear" w:color="auto" w:fill="FFFFFF"/>
        </w:rPr>
      </w:pPr>
      <w:r w:rsidRPr="00E61EDA">
        <w:rPr>
          <w:rStyle w:val="normaltextrun"/>
          <w:rFonts w:ascii="Arial" w:hAnsi="Arial" w:cs="Arial"/>
          <w:b w:val="0"/>
          <w:bCs w:val="0"/>
          <w:color w:val="000000"/>
          <w:sz w:val="20"/>
          <w:szCs w:val="20"/>
          <w:shd w:val="clear" w:color="auto" w:fill="FFFFFF"/>
        </w:rPr>
        <w:t xml:space="preserve">As part of the agreement, IFC will act as the lead transaction advisor and assist </w:t>
      </w:r>
      <w:r w:rsidRPr="00E61EDA">
        <w:rPr>
          <w:rFonts w:ascii="Arial" w:eastAsia="Times New Roman" w:hAnsi="Arial" w:cs="Arial"/>
          <w:b w:val="0"/>
          <w:bCs w:val="0"/>
          <w:sz w:val="20"/>
          <w:szCs w:val="20"/>
        </w:rPr>
        <w:t xml:space="preserve">the government of PNG </w:t>
      </w:r>
      <w:r w:rsidRPr="00E61EDA">
        <w:rPr>
          <w:rStyle w:val="normaltextrun"/>
          <w:rFonts w:ascii="Arial" w:hAnsi="Arial" w:cs="Arial"/>
          <w:b w:val="0"/>
          <w:bCs w:val="0"/>
          <w:color w:val="000000"/>
          <w:sz w:val="20"/>
          <w:szCs w:val="20"/>
          <w:shd w:val="clear" w:color="auto" w:fill="FFFFFF"/>
        </w:rPr>
        <w:t>in structuring and implementing a</w:t>
      </w:r>
      <w:r w:rsidRPr="00E61EDA">
        <w:rPr>
          <w:rFonts w:ascii="Arial" w:eastAsia="Times New Roman" w:hAnsi="Arial" w:cs="Arial"/>
          <w:b w:val="0"/>
          <w:bCs w:val="0"/>
          <w:sz w:val="20"/>
          <w:szCs w:val="20"/>
        </w:rPr>
        <w:t xml:space="preserve"> public-private partnership (PPP)</w:t>
      </w:r>
      <w:r w:rsidRPr="00E61EDA">
        <w:rPr>
          <w:rStyle w:val="normaltextrun"/>
          <w:rFonts w:ascii="Arial" w:hAnsi="Arial" w:cs="Arial"/>
          <w:b w:val="0"/>
          <w:bCs w:val="0"/>
          <w:color w:val="000000"/>
          <w:sz w:val="20"/>
          <w:szCs w:val="20"/>
          <w:shd w:val="clear" w:color="auto" w:fill="FFFFFF"/>
        </w:rPr>
        <w:t xml:space="preserve"> that will help provide </w:t>
      </w:r>
      <w:r w:rsidRPr="00E61EDA">
        <w:rPr>
          <w:rFonts w:ascii="Arial" w:hAnsi="Arial" w:cs="Arial"/>
          <w:b w:val="0"/>
          <w:bCs w:val="0"/>
          <w:sz w:val="20"/>
          <w:szCs w:val="20"/>
        </w:rPr>
        <w:t>a variety of single-unit family dwellings and affordable flats.</w:t>
      </w:r>
      <w:r w:rsidRPr="00E61EDA">
        <w:rPr>
          <w:rStyle w:val="normaltextrun"/>
          <w:rFonts w:ascii="Arial" w:hAnsi="Arial" w:cs="Arial"/>
          <w:b w:val="0"/>
          <w:bCs w:val="0"/>
          <w:i/>
          <w:iCs/>
          <w:color w:val="000000"/>
          <w:sz w:val="20"/>
          <w:szCs w:val="20"/>
          <w:shd w:val="clear" w:color="auto" w:fill="FFFFFF"/>
        </w:rPr>
        <w:t xml:space="preserve"> </w:t>
      </w:r>
      <w:r w:rsidRPr="00E61EDA">
        <w:rPr>
          <w:rStyle w:val="normaltextrun"/>
          <w:rFonts w:ascii="Arial" w:hAnsi="Arial" w:cs="Arial"/>
          <w:b w:val="0"/>
          <w:bCs w:val="0"/>
          <w:color w:val="000000"/>
          <w:sz w:val="20"/>
          <w:szCs w:val="20"/>
          <w:shd w:val="clear" w:color="auto" w:fill="FFFFFF"/>
        </w:rPr>
        <w:t xml:space="preserve">IFC will assist the government in running an open and completive bidding process to identify a </w:t>
      </w:r>
      <w:r w:rsidRPr="00E61EDA">
        <w:rPr>
          <w:rFonts w:ascii="Arial" w:eastAsia="Times New Roman" w:hAnsi="Arial" w:cs="Arial"/>
          <w:b w:val="0"/>
          <w:bCs w:val="0"/>
          <w:sz w:val="20"/>
          <w:szCs w:val="20"/>
        </w:rPr>
        <w:t xml:space="preserve">highly experienced private developer to design, finance, build and maintain the housing for a defined period. </w:t>
      </w:r>
      <w:r w:rsidRPr="00E61EDA">
        <w:rPr>
          <w:rStyle w:val="normaltextrun"/>
          <w:rFonts w:ascii="Arial" w:hAnsi="Arial" w:cs="Arial"/>
          <w:b w:val="0"/>
          <w:bCs w:val="0"/>
          <w:color w:val="000000"/>
          <w:sz w:val="20"/>
          <w:szCs w:val="20"/>
          <w:shd w:val="clear" w:color="auto" w:fill="FFFFFF"/>
        </w:rPr>
        <w:t>IFC’s advisory role will end once the winning bidder is selected by the government and project agreements are signed between the parties.</w:t>
      </w:r>
      <w:r w:rsidRPr="00E61EDA">
        <w:rPr>
          <w:rStyle w:val="eop"/>
          <w:rFonts w:ascii="Arial" w:hAnsi="Arial" w:cs="Arial"/>
          <w:b w:val="0"/>
          <w:bCs w:val="0"/>
          <w:color w:val="000000"/>
          <w:sz w:val="20"/>
          <w:szCs w:val="20"/>
          <w:shd w:val="clear" w:color="auto" w:fill="FFFFFF"/>
        </w:rPr>
        <w:t> </w:t>
      </w:r>
    </w:p>
    <w:p w14:paraId="64D60A76" w14:textId="77777777" w:rsidR="00E61EDA" w:rsidRPr="00575AB7" w:rsidRDefault="00E61EDA" w:rsidP="007E1C0B">
      <w:pPr>
        <w:pStyle w:val="Heading2"/>
        <w:jc w:val="left"/>
        <w:rPr>
          <w:rFonts w:ascii="Arial" w:eastAsia="Times New Roman" w:hAnsi="Arial" w:cs="Arial"/>
          <w:b w:val="0"/>
          <w:bCs w:val="0"/>
          <w:sz w:val="20"/>
          <w:szCs w:val="20"/>
        </w:rPr>
      </w:pPr>
    </w:p>
    <w:p w14:paraId="7E98E1C4" w14:textId="4FA6BA35" w:rsidR="001441AB" w:rsidRPr="00451645" w:rsidRDefault="001441AB" w:rsidP="001441AB">
      <w:pPr>
        <w:pStyle w:val="Default"/>
        <w:numPr>
          <w:ilvl w:val="1"/>
          <w:numId w:val="5"/>
        </w:numPr>
        <w:rPr>
          <w:rFonts w:ascii="Arial" w:eastAsia="Arial" w:hAnsi="Arial" w:cs="Arial"/>
          <w:sz w:val="20"/>
          <w:szCs w:val="20"/>
        </w:rPr>
      </w:pPr>
      <w:r>
        <w:rPr>
          <w:rFonts w:ascii="Arial" w:eastAsia="Times New Roman" w:hAnsi="Arial" w:cs="Arial"/>
          <w:sz w:val="20"/>
          <w:szCs w:val="20"/>
        </w:rPr>
        <w:t>At the same time, PNG is among the world’s most vulnerable countries in terms of the impacts of climate change. Th</w:t>
      </w:r>
      <w:r w:rsidR="00D14E7B">
        <w:rPr>
          <w:rFonts w:ascii="Arial" w:eastAsia="Times New Roman" w:hAnsi="Arial" w:cs="Arial"/>
          <w:sz w:val="20"/>
          <w:szCs w:val="20"/>
        </w:rPr>
        <w:t>is</w:t>
      </w:r>
      <w:r>
        <w:rPr>
          <w:rFonts w:ascii="Arial" w:eastAsia="Times New Roman" w:hAnsi="Arial" w:cs="Arial"/>
          <w:sz w:val="20"/>
          <w:szCs w:val="20"/>
        </w:rPr>
        <w:t xml:space="preserve"> affordable housing project will not only help address a housing shortage and problems associated with informal settlements but will also provide a stock of climate resilient homes that incorporate green design specifications. </w:t>
      </w:r>
      <w:r>
        <w:rPr>
          <w:rFonts w:ascii="Arial" w:eastAsia="Times New Roman" w:hAnsi="Arial" w:cs="Arial"/>
          <w:sz w:val="20"/>
          <w:szCs w:val="20"/>
        </w:rPr>
        <w:br/>
      </w:r>
      <w:r>
        <w:rPr>
          <w:rFonts w:ascii="Arial" w:eastAsia="Times New Roman" w:hAnsi="Arial" w:cs="Arial"/>
          <w:sz w:val="20"/>
          <w:szCs w:val="20"/>
        </w:rPr>
        <w:br/>
      </w:r>
      <w:r w:rsidRPr="00451645">
        <w:rPr>
          <w:rFonts w:ascii="Arial" w:eastAsia="Times New Roman" w:hAnsi="Arial" w:cs="Arial"/>
          <w:sz w:val="20"/>
          <w:szCs w:val="20"/>
        </w:rPr>
        <w:t xml:space="preserve">“This transformative initiative is about more than bricks and mortar. It’s also about building communities </w:t>
      </w:r>
      <w:r w:rsidRPr="00451645">
        <w:rPr>
          <w:rFonts w:ascii="Arial" w:eastAsia="Times New Roman" w:hAnsi="Arial" w:cs="Arial"/>
          <w:sz w:val="20"/>
          <w:szCs w:val="20"/>
        </w:rPr>
        <w:lastRenderedPageBreak/>
        <w:t>that are sustainable and resilient</w:t>
      </w:r>
      <w:r w:rsidRPr="00451645">
        <w:rPr>
          <w:rFonts w:ascii="Arial" w:eastAsia="Arial" w:hAnsi="Arial" w:cs="Arial"/>
          <w:sz w:val="20"/>
          <w:szCs w:val="20"/>
        </w:rPr>
        <w:t>. Everyone deserves to have a safe and secure home and amid the climate crisis, which has brought more frequent destructive weather events, the need for affordable and climate resilient housing has only become more urgent,” said </w:t>
      </w:r>
      <w:r w:rsidR="00B613D1" w:rsidRPr="00451645">
        <w:rPr>
          <w:rFonts w:ascii="Arial" w:eastAsia="Arial" w:hAnsi="Arial" w:cs="Arial"/>
          <w:b/>
          <w:bCs/>
          <w:sz w:val="20"/>
          <w:szCs w:val="20"/>
        </w:rPr>
        <w:t>Judith Green</w:t>
      </w:r>
      <w:r w:rsidRPr="00451645">
        <w:rPr>
          <w:rFonts w:ascii="Arial" w:eastAsia="Arial" w:hAnsi="Arial" w:cs="Arial"/>
          <w:b/>
          <w:bCs/>
          <w:sz w:val="20"/>
          <w:szCs w:val="20"/>
        </w:rPr>
        <w:t>, IFC </w:t>
      </w:r>
      <w:r w:rsidR="00B613D1" w:rsidRPr="00451645">
        <w:rPr>
          <w:rFonts w:ascii="Arial" w:eastAsia="Arial" w:hAnsi="Arial" w:cs="Arial"/>
          <w:b/>
          <w:bCs/>
          <w:sz w:val="20"/>
          <w:szCs w:val="20"/>
        </w:rPr>
        <w:t>Country Manager for the Australia</w:t>
      </w:r>
      <w:r w:rsidR="00451645">
        <w:rPr>
          <w:rFonts w:ascii="Arial" w:eastAsia="Arial" w:hAnsi="Arial" w:cs="Arial"/>
          <w:b/>
          <w:bCs/>
          <w:sz w:val="20"/>
          <w:szCs w:val="20"/>
        </w:rPr>
        <w:t xml:space="preserve">, </w:t>
      </w:r>
      <w:r w:rsidR="00B613D1" w:rsidRPr="00451645">
        <w:rPr>
          <w:rFonts w:ascii="Arial" w:eastAsia="Arial" w:hAnsi="Arial" w:cs="Arial"/>
          <w:b/>
          <w:bCs/>
          <w:sz w:val="20"/>
          <w:szCs w:val="20"/>
        </w:rPr>
        <w:t>New Zealand</w:t>
      </w:r>
      <w:r w:rsidR="00451645">
        <w:rPr>
          <w:rFonts w:ascii="Arial" w:eastAsia="Arial" w:hAnsi="Arial" w:cs="Arial"/>
          <w:sz w:val="20"/>
          <w:szCs w:val="20"/>
        </w:rPr>
        <w:t xml:space="preserve">, </w:t>
      </w:r>
      <w:r w:rsidR="00451645" w:rsidRPr="00451645">
        <w:rPr>
          <w:rFonts w:ascii="Arial" w:eastAsia="Arial" w:hAnsi="Arial" w:cs="Arial"/>
          <w:b/>
          <w:bCs/>
          <w:sz w:val="20"/>
          <w:szCs w:val="20"/>
        </w:rPr>
        <w:t>Papua New Guinea and Pacific Islands</w:t>
      </w:r>
      <w:r w:rsidR="00451645">
        <w:rPr>
          <w:rFonts w:ascii="Arial" w:eastAsia="Arial" w:hAnsi="Arial" w:cs="Arial"/>
          <w:sz w:val="20"/>
          <w:szCs w:val="20"/>
        </w:rPr>
        <w:t>.</w:t>
      </w:r>
      <w:r w:rsidRPr="00451645">
        <w:rPr>
          <w:rFonts w:ascii="Arial" w:eastAsia="Arial" w:hAnsi="Arial" w:cs="Arial"/>
          <w:sz w:val="20"/>
          <w:szCs w:val="20"/>
        </w:rPr>
        <w:t xml:space="preserve"> </w:t>
      </w:r>
      <w:r w:rsidRPr="00451645">
        <w:rPr>
          <w:rFonts w:ascii="Arial" w:eastAsia="Times New Roman" w:hAnsi="Arial" w:cs="Arial"/>
          <w:b/>
          <w:bCs/>
          <w:sz w:val="20"/>
          <w:szCs w:val="20"/>
        </w:rPr>
        <w:t>“</w:t>
      </w:r>
      <w:r w:rsidRPr="00451645">
        <w:rPr>
          <w:rFonts w:ascii="Arial" w:hAnsi="Arial" w:cs="Arial"/>
          <w:sz w:val="20"/>
          <w:szCs w:val="20"/>
        </w:rPr>
        <w:t xml:space="preserve">IFC has forged strategic partnerships with cities around the world to address pressing urban needs with private sector participation </w:t>
      </w:r>
      <w:r w:rsidRPr="00451645">
        <w:rPr>
          <w:rFonts w:ascii="Arial" w:eastAsia="Times New Roman" w:hAnsi="Arial" w:cs="Arial"/>
          <w:sz w:val="20"/>
          <w:szCs w:val="20"/>
        </w:rPr>
        <w:t>and we are proud to be working with the Government of Papua New Guinea to improve the lives and livelihoods of thousands of people.”</w:t>
      </w:r>
      <w:r w:rsidRPr="00451645">
        <w:rPr>
          <w:rFonts w:ascii="Arial" w:eastAsia="Times New Roman" w:hAnsi="Arial" w:cs="Arial"/>
          <w:sz w:val="20"/>
          <w:szCs w:val="20"/>
        </w:rPr>
        <w:br/>
      </w:r>
    </w:p>
    <w:p w14:paraId="2C92707E" w14:textId="63AD7905" w:rsidR="00E61EDA" w:rsidRDefault="00E61EDA" w:rsidP="00E61EDA">
      <w:pPr>
        <w:pStyle w:val="Heading2"/>
        <w:jc w:val="left"/>
        <w:rPr>
          <w:rFonts w:ascii="Arial" w:hAnsi="Arial" w:cs="Arial"/>
          <w:b w:val="0"/>
          <w:bCs w:val="0"/>
          <w:sz w:val="20"/>
          <w:szCs w:val="20"/>
        </w:rPr>
      </w:pPr>
      <w:r>
        <w:rPr>
          <w:rFonts w:ascii="Arial" w:hAnsi="Arial" w:cs="Arial"/>
          <w:b w:val="0"/>
          <w:bCs w:val="0"/>
          <w:sz w:val="20"/>
          <w:szCs w:val="20"/>
        </w:rPr>
        <w:t xml:space="preserve">The PPP will be structured as a mixed income housing project, which </w:t>
      </w:r>
      <w:r w:rsidRPr="001441AB">
        <w:rPr>
          <w:rFonts w:ascii="Arial" w:eastAsia="Times New Roman" w:hAnsi="Arial" w:cs="Arial"/>
          <w:b w:val="0"/>
          <w:bCs w:val="0"/>
          <w:sz w:val="20"/>
          <w:szCs w:val="20"/>
        </w:rPr>
        <w:t xml:space="preserve">is expected to </w:t>
      </w:r>
      <w:r>
        <w:rPr>
          <w:rFonts w:ascii="Arial" w:eastAsia="Times New Roman" w:hAnsi="Arial" w:cs="Arial"/>
          <w:b w:val="0"/>
          <w:bCs w:val="0"/>
          <w:sz w:val="20"/>
          <w:szCs w:val="20"/>
        </w:rPr>
        <w:t xml:space="preserve">mobilize </w:t>
      </w:r>
      <w:r w:rsidRPr="001441AB">
        <w:rPr>
          <w:rFonts w:ascii="Arial" w:eastAsia="Times New Roman" w:hAnsi="Arial" w:cs="Arial"/>
          <w:b w:val="0"/>
          <w:bCs w:val="0"/>
          <w:sz w:val="20"/>
          <w:szCs w:val="20"/>
        </w:rPr>
        <w:t>as much as US$100 million (PGK350 million) of private investment</w:t>
      </w:r>
      <w:r>
        <w:rPr>
          <w:rFonts w:ascii="Arial" w:eastAsia="Times New Roman" w:hAnsi="Arial" w:cs="Arial"/>
          <w:b w:val="0"/>
          <w:bCs w:val="0"/>
          <w:sz w:val="20"/>
          <w:szCs w:val="20"/>
        </w:rPr>
        <w:t>.</w:t>
      </w:r>
      <w:r>
        <w:rPr>
          <w:rFonts w:ascii="Arial" w:hAnsi="Arial" w:cs="Arial"/>
          <w:b w:val="0"/>
          <w:bCs w:val="0"/>
          <w:sz w:val="20"/>
          <w:szCs w:val="20"/>
        </w:rPr>
        <w:t xml:space="preserve"> The government will define and implement the process of allocating housing to beneficiaries, starting with public servants before expanding it to include people working in the private sector.</w:t>
      </w:r>
    </w:p>
    <w:p w14:paraId="53F6466B" w14:textId="54C6E9ED" w:rsidR="00575AB7" w:rsidRPr="00FD5968" w:rsidRDefault="001441AB" w:rsidP="00E04A4E">
      <w:pPr>
        <w:pStyle w:val="Heading2"/>
        <w:jc w:val="left"/>
        <w:rPr>
          <w:rFonts w:ascii="Arial" w:eastAsia="Times New Roman" w:hAnsi="Arial" w:cs="Arial"/>
          <w:b w:val="0"/>
          <w:bCs w:val="0"/>
          <w:sz w:val="20"/>
          <w:szCs w:val="20"/>
        </w:rPr>
      </w:pPr>
      <w:r w:rsidRPr="001441AB">
        <w:rPr>
          <w:rFonts w:ascii="Arial" w:eastAsia="Times New Roman" w:hAnsi="Arial" w:cs="Arial"/>
          <w:b w:val="0"/>
          <w:bCs w:val="0"/>
          <w:sz w:val="20"/>
          <w:szCs w:val="20"/>
        </w:rPr>
        <w:br/>
      </w:r>
      <w:r w:rsidRPr="00451645">
        <w:rPr>
          <w:rFonts w:ascii="Arial" w:eastAsia="Times New Roman" w:hAnsi="Arial" w:cs="Arial"/>
          <w:b w:val="0"/>
          <w:bCs w:val="0"/>
          <w:sz w:val="20"/>
          <w:szCs w:val="20"/>
        </w:rPr>
        <w:t>“We are pleased to support the Government of Papua New Guinea’s efforts to bring in the private sector to establish this important project, which will improve the quality of life for local families,” said </w:t>
      </w:r>
      <w:r w:rsidRPr="00451645">
        <w:rPr>
          <w:rFonts w:ascii="Arial" w:eastAsia="Times New Roman" w:hAnsi="Arial" w:cs="Arial"/>
          <w:sz w:val="20"/>
          <w:szCs w:val="20"/>
        </w:rPr>
        <w:t>Thomas Lubeck, Manager for IFC's Asia Pacific PPP Transaction Advisory Team</w:t>
      </w:r>
      <w:r w:rsidRPr="00451645">
        <w:rPr>
          <w:rFonts w:ascii="Arial" w:eastAsia="Times New Roman" w:hAnsi="Arial" w:cs="Arial"/>
          <w:b w:val="0"/>
          <w:bCs w:val="0"/>
          <w:sz w:val="20"/>
          <w:szCs w:val="20"/>
        </w:rPr>
        <w:t xml:space="preserve">. “The project will add much needed affordable housing in Port Moresby, boost the local economy, and create jobs and opportunities for other businesses. We expect this project to serve as a model that can be replicated in other urban centers.”    </w:t>
      </w:r>
      <w:r w:rsidRPr="00451645">
        <w:rPr>
          <w:rFonts w:ascii="Arial" w:eastAsia="Times New Roman" w:hAnsi="Arial" w:cs="Arial"/>
          <w:b w:val="0"/>
          <w:bCs w:val="0"/>
          <w:sz w:val="20"/>
          <w:szCs w:val="20"/>
        </w:rPr>
        <w:br/>
      </w:r>
    </w:p>
    <w:p w14:paraId="48451638" w14:textId="710B7F02" w:rsidR="00A159B5" w:rsidRDefault="00A159B5" w:rsidP="00A159B5">
      <w:pPr>
        <w:rPr>
          <w:rFonts w:ascii="Arial" w:eastAsia="Times New Roman" w:hAnsi="Arial" w:cs="Arial"/>
          <w:sz w:val="20"/>
          <w:szCs w:val="20"/>
        </w:rPr>
      </w:pPr>
      <w:r>
        <w:rPr>
          <w:rFonts w:ascii="Arial" w:eastAsia="Times New Roman" w:hAnsi="Arial" w:cs="Arial"/>
          <w:sz w:val="20"/>
          <w:szCs w:val="20"/>
        </w:rPr>
        <w:t xml:space="preserve">The </w:t>
      </w:r>
      <w:r w:rsidR="00011CE2">
        <w:rPr>
          <w:rFonts w:ascii="Arial" w:eastAsia="Times New Roman" w:hAnsi="Arial" w:cs="Arial"/>
          <w:sz w:val="20"/>
          <w:szCs w:val="20"/>
        </w:rPr>
        <w:t>development</w:t>
      </w:r>
      <w:r>
        <w:rPr>
          <w:rFonts w:ascii="Arial" w:eastAsia="Times New Roman" w:hAnsi="Arial" w:cs="Arial"/>
          <w:sz w:val="20"/>
          <w:szCs w:val="20"/>
        </w:rPr>
        <w:t xml:space="preserve"> of this affordable housing project </w:t>
      </w:r>
      <w:r w:rsidR="00011CE2">
        <w:rPr>
          <w:rFonts w:ascii="Arial" w:eastAsia="Times New Roman" w:hAnsi="Arial" w:cs="Arial"/>
          <w:sz w:val="20"/>
          <w:szCs w:val="20"/>
        </w:rPr>
        <w:t xml:space="preserve">has been </w:t>
      </w:r>
      <w:r>
        <w:rPr>
          <w:rFonts w:ascii="Arial" w:eastAsia="Times New Roman" w:hAnsi="Arial" w:cs="Arial"/>
          <w:sz w:val="20"/>
          <w:szCs w:val="20"/>
        </w:rPr>
        <w:t>supported with funding from the Australian</w:t>
      </w:r>
      <w:r w:rsidR="009C2DA4">
        <w:rPr>
          <w:rFonts w:ascii="Arial" w:eastAsia="Times New Roman" w:hAnsi="Arial" w:cs="Arial"/>
          <w:sz w:val="20"/>
          <w:szCs w:val="20"/>
        </w:rPr>
        <w:t xml:space="preserve"> </w:t>
      </w:r>
      <w:r>
        <w:rPr>
          <w:rFonts w:ascii="Arial" w:eastAsia="Times New Roman" w:hAnsi="Arial" w:cs="Arial"/>
          <w:sz w:val="20"/>
          <w:szCs w:val="20"/>
        </w:rPr>
        <w:t xml:space="preserve"> Government. IFC works with the governments of Australia and New Zealand to stimulate private sector investment and reduce poverty in Papua New Guinea. </w:t>
      </w:r>
    </w:p>
    <w:p w14:paraId="421901FD" w14:textId="546E2206" w:rsidR="00A159B5" w:rsidRDefault="00A159B5" w:rsidP="00A159B5">
      <w:pPr>
        <w:rPr>
          <w:rFonts w:ascii="Arial" w:eastAsia="Times New Roman" w:hAnsi="Arial" w:cs="Arial"/>
          <w:sz w:val="20"/>
          <w:szCs w:val="20"/>
        </w:rPr>
      </w:pPr>
    </w:p>
    <w:p w14:paraId="70670BC3" w14:textId="77777777" w:rsidR="00A159B5" w:rsidRPr="00A159B5" w:rsidRDefault="00A159B5" w:rsidP="00A159B5">
      <w:pPr>
        <w:pStyle w:val="xmsonormal"/>
        <w:rPr>
          <w:rFonts w:ascii="Arial" w:hAnsi="Arial" w:cs="Arial"/>
          <w:b/>
          <w:color w:val="000000" w:themeColor="text1"/>
          <w:sz w:val="20"/>
          <w:szCs w:val="20"/>
        </w:rPr>
      </w:pPr>
      <w:r w:rsidRPr="00A159B5">
        <w:rPr>
          <w:rFonts w:ascii="Arial" w:hAnsi="Arial" w:cs="Arial"/>
          <w:b/>
          <w:color w:val="000000" w:themeColor="text1"/>
          <w:sz w:val="20"/>
          <w:szCs w:val="20"/>
        </w:rPr>
        <w:t>About DPM</w:t>
      </w:r>
    </w:p>
    <w:p w14:paraId="3C3B32CC" w14:textId="77777777" w:rsidR="00A159B5" w:rsidRPr="00A159B5" w:rsidRDefault="00A159B5" w:rsidP="00A159B5">
      <w:pPr>
        <w:pStyle w:val="xmsonormal"/>
        <w:rPr>
          <w:rFonts w:ascii="Arial" w:hAnsi="Arial" w:cs="Arial"/>
          <w:bCs/>
          <w:color w:val="000000" w:themeColor="text1"/>
          <w:sz w:val="20"/>
          <w:szCs w:val="20"/>
        </w:rPr>
      </w:pPr>
      <w:r w:rsidRPr="00A159B5">
        <w:rPr>
          <w:rFonts w:ascii="Arial" w:hAnsi="Arial" w:cs="Arial"/>
          <w:bCs/>
          <w:color w:val="000000" w:themeColor="text1"/>
          <w:sz w:val="20"/>
          <w:szCs w:val="20"/>
        </w:rPr>
        <w:t xml:space="preserve">Department of Personnel Management has been established as a central government agency through an act of parliament under the Public Service Management Act and its subsequent amendments of 1995. The Public Service through its institutions play a vital role in the governments macro-economic, social, political and development management goals. For more information, visit </w:t>
      </w:r>
      <w:hyperlink r:id="rId11" w:history="1">
        <w:r w:rsidRPr="00A159B5">
          <w:rPr>
            <w:rStyle w:val="Hyperlink"/>
            <w:rFonts w:ascii="Arial" w:hAnsi="Arial" w:cs="Arial"/>
            <w:bCs/>
            <w:color w:val="000000" w:themeColor="text1"/>
            <w:sz w:val="20"/>
            <w:szCs w:val="20"/>
          </w:rPr>
          <w:t>www.dpm.gov</w:t>
        </w:r>
      </w:hyperlink>
      <w:r w:rsidRPr="00A159B5">
        <w:rPr>
          <w:rFonts w:ascii="Arial" w:hAnsi="Arial" w:cs="Arial"/>
          <w:bCs/>
          <w:color w:val="000000" w:themeColor="text1"/>
          <w:sz w:val="20"/>
          <w:szCs w:val="20"/>
        </w:rPr>
        <w:t xml:space="preserve">  </w:t>
      </w:r>
    </w:p>
    <w:p w14:paraId="1DDAFD7C" w14:textId="66CB3213" w:rsidR="0075799F" w:rsidRPr="00D837ED" w:rsidRDefault="0075799F" w:rsidP="003E1367">
      <w:pPr>
        <w:pStyle w:val="Heading2"/>
        <w:jc w:val="left"/>
        <w:rPr>
          <w:rFonts w:ascii="Arial" w:eastAsia="Times New Roman" w:hAnsi="Arial" w:cs="Arial"/>
          <w:b w:val="0"/>
          <w:bCs w:val="0"/>
          <w:sz w:val="20"/>
          <w:szCs w:val="20"/>
        </w:rPr>
      </w:pPr>
    </w:p>
    <w:p w14:paraId="4AD96E10" w14:textId="77777777" w:rsidR="00FD12CA" w:rsidRPr="00D837ED" w:rsidRDefault="00FD12CA" w:rsidP="00FD12CA">
      <w:pPr>
        <w:pStyle w:val="xmsonormal"/>
        <w:rPr>
          <w:rFonts w:ascii="Arial" w:hAnsi="Arial" w:cs="Arial"/>
          <w:sz w:val="20"/>
          <w:szCs w:val="20"/>
        </w:rPr>
      </w:pPr>
      <w:r w:rsidRPr="00D837ED">
        <w:rPr>
          <w:rFonts w:ascii="Arial" w:hAnsi="Arial" w:cs="Arial"/>
          <w:b/>
          <w:bCs/>
          <w:sz w:val="20"/>
          <w:szCs w:val="20"/>
        </w:rPr>
        <w:t>About IFC</w:t>
      </w:r>
      <w:r w:rsidRPr="00D837ED">
        <w:rPr>
          <w:rFonts w:ascii="Arial" w:hAnsi="Arial" w:cs="Arial"/>
          <w:sz w:val="20"/>
          <w:szCs w:val="20"/>
        </w:rPr>
        <w:t xml:space="preserve"> </w:t>
      </w:r>
      <w:r w:rsidRPr="00D837ED">
        <w:rPr>
          <w:rFonts w:ascii="Arial" w:hAnsi="Arial" w:cs="Arial"/>
          <w:sz w:val="20"/>
          <w:szCs w:val="20"/>
        </w:rPr>
        <w:br/>
        <w:t>IFC—a member of the World Bank Group—is the largest global development institution focused on the private sector in emerging markets. We work in more than 100 countries, using our capital, expertise, and influence to create markets and opportunities in developing countries. In fiscal year 2022, IFC committed a record $32.8 billion to private companies and financial institutions in developing countries, leveraging the power of the private sector to end extreme poverty and boost shared prosperity as economies grapple with the impacts of global compounding crises. For more information, visit </w:t>
      </w:r>
      <w:hyperlink r:id="rId12" w:tgtFrame="_blank" w:tooltip="https://www.ifc.org" w:history="1">
        <w:r w:rsidRPr="00D837ED">
          <w:rPr>
            <w:rStyle w:val="Hyperlink"/>
            <w:rFonts w:ascii="Arial" w:hAnsi="Arial" w:cs="Arial"/>
            <w:sz w:val="20"/>
            <w:szCs w:val="20"/>
          </w:rPr>
          <w:t>www.ifc.org</w:t>
        </w:r>
      </w:hyperlink>
      <w:r w:rsidRPr="00D837ED">
        <w:rPr>
          <w:rFonts w:ascii="Arial" w:hAnsi="Arial" w:cs="Arial"/>
          <w:sz w:val="20"/>
          <w:szCs w:val="20"/>
        </w:rPr>
        <w:t>.</w:t>
      </w:r>
    </w:p>
    <w:p w14:paraId="38C1F2C2" w14:textId="77777777" w:rsidR="00A96BD9" w:rsidRPr="00D837ED" w:rsidRDefault="00A96BD9" w:rsidP="00A96BD9">
      <w:pPr>
        <w:rPr>
          <w:rFonts w:ascii="Arial" w:eastAsia="Times New Roman" w:hAnsi="Arial" w:cs="Arial"/>
          <w:b/>
          <w:bCs/>
          <w:sz w:val="20"/>
          <w:szCs w:val="20"/>
        </w:rPr>
      </w:pPr>
    </w:p>
    <w:p w14:paraId="7D00BE46" w14:textId="3DA33200" w:rsidR="00A96BD9" w:rsidRPr="00D837ED" w:rsidRDefault="00A96BD9" w:rsidP="00A96BD9">
      <w:pPr>
        <w:rPr>
          <w:rFonts w:ascii="Arial" w:eastAsia="Times New Roman" w:hAnsi="Arial" w:cs="Arial"/>
          <w:color w:val="0000FF"/>
          <w:sz w:val="20"/>
          <w:szCs w:val="20"/>
          <w:u w:val="single"/>
        </w:rPr>
      </w:pPr>
      <w:r w:rsidRPr="00D837ED">
        <w:rPr>
          <w:rFonts w:ascii="Arial" w:eastAsia="Times New Roman" w:hAnsi="Arial" w:cs="Arial"/>
          <w:b/>
          <w:bCs/>
          <w:sz w:val="20"/>
          <w:szCs w:val="20"/>
        </w:rPr>
        <w:t>Stay Connected</w:t>
      </w:r>
    </w:p>
    <w:p w14:paraId="20908AD4" w14:textId="77777777" w:rsidR="00A96BD9" w:rsidRPr="00D837ED" w:rsidRDefault="003C0FAD" w:rsidP="00A96BD9">
      <w:pPr>
        <w:rPr>
          <w:rFonts w:ascii="Arial" w:eastAsia="Times New Roman" w:hAnsi="Arial" w:cs="Arial"/>
          <w:color w:val="0000FF"/>
          <w:sz w:val="20"/>
          <w:szCs w:val="20"/>
          <w:u w:val="single"/>
        </w:rPr>
      </w:pPr>
      <w:hyperlink r:id="rId13" w:history="1">
        <w:r w:rsidR="00A96BD9" w:rsidRPr="00D837ED">
          <w:rPr>
            <w:rFonts w:ascii="Arial" w:eastAsia="Times New Roman" w:hAnsi="Arial" w:cs="Arial"/>
            <w:color w:val="0000FF"/>
            <w:sz w:val="20"/>
            <w:szCs w:val="20"/>
            <w:u w:val="single"/>
          </w:rPr>
          <w:t>www.ifc.org/eastasia</w:t>
        </w:r>
      </w:hyperlink>
    </w:p>
    <w:p w14:paraId="642AA32E" w14:textId="77777777" w:rsidR="00A96BD9" w:rsidRPr="00D837ED" w:rsidRDefault="003C0FAD" w:rsidP="00A96BD9">
      <w:pPr>
        <w:rPr>
          <w:rFonts w:ascii="Arial" w:eastAsia="Times New Roman" w:hAnsi="Arial" w:cs="Arial"/>
          <w:color w:val="0000FF"/>
          <w:sz w:val="20"/>
          <w:szCs w:val="20"/>
          <w:u w:val="single"/>
        </w:rPr>
      </w:pPr>
      <w:hyperlink r:id="rId14" w:history="1">
        <w:r w:rsidR="00A96BD9" w:rsidRPr="00D837ED">
          <w:rPr>
            <w:rFonts w:ascii="Arial" w:eastAsia="Times New Roman" w:hAnsi="Arial" w:cs="Arial"/>
            <w:color w:val="0000FF"/>
            <w:sz w:val="20"/>
            <w:szCs w:val="20"/>
            <w:u w:val="single"/>
          </w:rPr>
          <w:t>www.twitter.com/IFC_EAP</w:t>
        </w:r>
      </w:hyperlink>
    </w:p>
    <w:p w14:paraId="52C31671" w14:textId="77777777" w:rsidR="00A96BD9" w:rsidRPr="00D837ED" w:rsidRDefault="003C0FAD" w:rsidP="00A96BD9">
      <w:pPr>
        <w:rPr>
          <w:rFonts w:ascii="Arial" w:eastAsia="Times New Roman" w:hAnsi="Arial" w:cs="Arial"/>
          <w:color w:val="0000FF"/>
          <w:sz w:val="20"/>
          <w:szCs w:val="20"/>
          <w:u w:val="single"/>
        </w:rPr>
      </w:pPr>
      <w:hyperlink r:id="rId15" w:history="1">
        <w:r w:rsidR="00A96BD9" w:rsidRPr="00D837ED">
          <w:rPr>
            <w:rFonts w:ascii="Arial" w:eastAsia="Times New Roman" w:hAnsi="Arial" w:cs="Arial"/>
            <w:color w:val="0000FF"/>
            <w:sz w:val="20"/>
            <w:szCs w:val="20"/>
            <w:u w:val="single"/>
          </w:rPr>
          <w:t>www.youtube.com/IFCvideocasts</w:t>
        </w:r>
      </w:hyperlink>
    </w:p>
    <w:p w14:paraId="2140DB1F" w14:textId="77777777" w:rsidR="00A96BD9" w:rsidRPr="00D837ED" w:rsidRDefault="003C0FAD" w:rsidP="00A96BD9">
      <w:pPr>
        <w:rPr>
          <w:rFonts w:ascii="Arial" w:eastAsia="Times New Roman" w:hAnsi="Arial" w:cs="Arial"/>
          <w:color w:val="0000FF"/>
          <w:sz w:val="20"/>
          <w:szCs w:val="20"/>
          <w:u w:val="single"/>
        </w:rPr>
      </w:pPr>
      <w:hyperlink r:id="rId16" w:history="1">
        <w:r w:rsidR="00A96BD9" w:rsidRPr="00D837ED">
          <w:rPr>
            <w:rFonts w:ascii="Arial" w:eastAsia="Times New Roman" w:hAnsi="Arial" w:cs="Arial"/>
            <w:color w:val="0000FF"/>
            <w:sz w:val="20"/>
            <w:szCs w:val="20"/>
            <w:u w:val="single"/>
          </w:rPr>
          <w:t>www.ifc.org/SocialMediaIndex</w:t>
        </w:r>
      </w:hyperlink>
    </w:p>
    <w:p w14:paraId="50230795" w14:textId="77777777" w:rsidR="00A96BD9" w:rsidRPr="00D837ED" w:rsidRDefault="00A96BD9" w:rsidP="00A96BD9">
      <w:pPr>
        <w:rPr>
          <w:rFonts w:ascii="Arial" w:eastAsia="Times New Roman" w:hAnsi="Arial" w:cs="Arial"/>
          <w:color w:val="0000FF"/>
          <w:sz w:val="20"/>
          <w:szCs w:val="20"/>
          <w:u w:val="single"/>
        </w:rPr>
      </w:pPr>
      <w:r w:rsidRPr="00D837ED">
        <w:rPr>
          <w:rFonts w:ascii="Arial" w:hAnsi="Arial" w:cs="Arial"/>
          <w:color w:val="0000FF"/>
          <w:sz w:val="20"/>
          <w:szCs w:val="20"/>
          <w:u w:val="single"/>
        </w:rPr>
        <w:t>www.instagram.com\ifc_org</w:t>
      </w:r>
    </w:p>
    <w:p w14:paraId="6AE6B85E" w14:textId="77777777" w:rsidR="00A96BD9" w:rsidRPr="00D837ED" w:rsidRDefault="003C0FAD" w:rsidP="00A96BD9">
      <w:pPr>
        <w:rPr>
          <w:rFonts w:ascii="Arial" w:eastAsia="Times New Roman" w:hAnsi="Arial" w:cs="Arial"/>
          <w:color w:val="0000FF"/>
          <w:sz w:val="20"/>
          <w:szCs w:val="20"/>
          <w:u w:val="single"/>
        </w:rPr>
      </w:pPr>
      <w:hyperlink r:id="rId17" w:history="1">
        <w:r w:rsidR="00A96BD9" w:rsidRPr="00D837ED">
          <w:rPr>
            <w:rFonts w:ascii="Arial" w:hAnsi="Arial" w:cs="Arial"/>
            <w:color w:val="0000FF"/>
            <w:sz w:val="20"/>
            <w:szCs w:val="20"/>
            <w:u w:val="single"/>
          </w:rPr>
          <w:t>www.facebook.com/IFCeap</w:t>
        </w:r>
      </w:hyperlink>
    </w:p>
    <w:p w14:paraId="303BD4CD" w14:textId="77777777" w:rsidR="00A96BD9" w:rsidRPr="00D837ED" w:rsidRDefault="003C0FAD" w:rsidP="00A96BD9">
      <w:pPr>
        <w:rPr>
          <w:rFonts w:ascii="Arial" w:hAnsi="Arial" w:cs="Arial"/>
          <w:color w:val="0000FF"/>
          <w:sz w:val="20"/>
          <w:szCs w:val="20"/>
          <w:u w:val="single"/>
        </w:rPr>
      </w:pPr>
      <w:hyperlink r:id="rId18" w:history="1">
        <w:r w:rsidR="00A96BD9" w:rsidRPr="00D837ED">
          <w:rPr>
            <w:rFonts w:ascii="Arial" w:hAnsi="Arial" w:cs="Arial"/>
            <w:color w:val="0000FF"/>
            <w:sz w:val="20"/>
            <w:szCs w:val="20"/>
            <w:u w:val="single"/>
          </w:rPr>
          <w:t>www.facebook.com/IFCwbg</w:t>
        </w:r>
      </w:hyperlink>
    </w:p>
    <w:p w14:paraId="7BDC085B" w14:textId="038ABE45" w:rsidR="0075799F" w:rsidRPr="00D837ED" w:rsidRDefault="0075799F" w:rsidP="003E1367">
      <w:pPr>
        <w:pStyle w:val="Heading2"/>
        <w:jc w:val="left"/>
        <w:rPr>
          <w:rFonts w:ascii="Arial" w:eastAsia="Times New Roman" w:hAnsi="Arial" w:cs="Arial"/>
          <w:b w:val="0"/>
          <w:bCs w:val="0"/>
          <w:sz w:val="20"/>
          <w:szCs w:val="20"/>
        </w:rPr>
      </w:pPr>
    </w:p>
    <w:sectPr w:rsidR="0075799F" w:rsidRPr="00D837E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68C27" w14:textId="77777777" w:rsidR="00E73572" w:rsidRDefault="00E73572" w:rsidP="000368A5">
      <w:r>
        <w:separator/>
      </w:r>
    </w:p>
  </w:endnote>
  <w:endnote w:type="continuationSeparator" w:id="0">
    <w:p w14:paraId="770B6167" w14:textId="77777777" w:rsidR="00E73572" w:rsidRDefault="00E73572" w:rsidP="000368A5">
      <w:r>
        <w:continuationSeparator/>
      </w:r>
    </w:p>
  </w:endnote>
  <w:endnote w:type="continuationNotice" w:id="1">
    <w:p w14:paraId="66E18B26" w14:textId="77777777" w:rsidR="00E73572" w:rsidRDefault="00E735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0FFF68" w14:textId="77777777" w:rsidR="00E73572" w:rsidRDefault="00E73572" w:rsidP="000368A5">
      <w:r>
        <w:separator/>
      </w:r>
    </w:p>
  </w:footnote>
  <w:footnote w:type="continuationSeparator" w:id="0">
    <w:p w14:paraId="51C8E8DA" w14:textId="77777777" w:rsidR="00E73572" w:rsidRDefault="00E73572" w:rsidP="000368A5">
      <w:r>
        <w:continuationSeparator/>
      </w:r>
    </w:p>
  </w:footnote>
  <w:footnote w:type="continuationNotice" w:id="1">
    <w:p w14:paraId="624F766B" w14:textId="77777777" w:rsidR="00E73572" w:rsidRDefault="00E7357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D6ECA4"/>
    <w:multiLevelType w:val="hybridMultilevel"/>
    <w:tmpl w:val="BA43FC89"/>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21F62314"/>
    <w:multiLevelType w:val="hybridMultilevel"/>
    <w:tmpl w:val="618821B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DA72A7B"/>
    <w:multiLevelType w:val="hybridMultilevel"/>
    <w:tmpl w:val="4DB45BB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5ADF6750"/>
    <w:multiLevelType w:val="multilevel"/>
    <w:tmpl w:val="5CA21B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C535FBE"/>
    <w:multiLevelType w:val="hybridMultilevel"/>
    <w:tmpl w:val="7A9891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25431514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69717408">
    <w:abstractNumId w:val="1"/>
  </w:num>
  <w:num w:numId="3" w16cid:durableId="854267043">
    <w:abstractNumId w:val="4"/>
  </w:num>
  <w:num w:numId="4" w16cid:durableId="644814754">
    <w:abstractNumId w:val="2"/>
  </w:num>
  <w:num w:numId="5" w16cid:durableId="12757933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6B7"/>
    <w:rsid w:val="000006BA"/>
    <w:rsid w:val="00001E96"/>
    <w:rsid w:val="0000324E"/>
    <w:rsid w:val="0000592D"/>
    <w:rsid w:val="00011CE2"/>
    <w:rsid w:val="0001750B"/>
    <w:rsid w:val="000245D0"/>
    <w:rsid w:val="0003444C"/>
    <w:rsid w:val="000368A5"/>
    <w:rsid w:val="00041F80"/>
    <w:rsid w:val="00044121"/>
    <w:rsid w:val="000452F4"/>
    <w:rsid w:val="00047F61"/>
    <w:rsid w:val="000523FF"/>
    <w:rsid w:val="00052A96"/>
    <w:rsid w:val="00056271"/>
    <w:rsid w:val="00062129"/>
    <w:rsid w:val="000640FA"/>
    <w:rsid w:val="000647DB"/>
    <w:rsid w:val="0006733D"/>
    <w:rsid w:val="00070DC5"/>
    <w:rsid w:val="0008193F"/>
    <w:rsid w:val="00084CB7"/>
    <w:rsid w:val="000A537B"/>
    <w:rsid w:val="000A6421"/>
    <w:rsid w:val="000B08A3"/>
    <w:rsid w:val="000C0093"/>
    <w:rsid w:val="000E7DE0"/>
    <w:rsid w:val="000F0277"/>
    <w:rsid w:val="001014C7"/>
    <w:rsid w:val="0011294D"/>
    <w:rsid w:val="00113827"/>
    <w:rsid w:val="001225AF"/>
    <w:rsid w:val="00122783"/>
    <w:rsid w:val="0012776F"/>
    <w:rsid w:val="0013241A"/>
    <w:rsid w:val="00137F63"/>
    <w:rsid w:val="00142C41"/>
    <w:rsid w:val="001441AB"/>
    <w:rsid w:val="001615F4"/>
    <w:rsid w:val="00173398"/>
    <w:rsid w:val="00182960"/>
    <w:rsid w:val="00185060"/>
    <w:rsid w:val="00192AE3"/>
    <w:rsid w:val="001B1CF6"/>
    <w:rsid w:val="001B302E"/>
    <w:rsid w:val="001B4FFF"/>
    <w:rsid w:val="001B6745"/>
    <w:rsid w:val="001D0C90"/>
    <w:rsid w:val="001D6BFF"/>
    <w:rsid w:val="001E1F47"/>
    <w:rsid w:val="001E41BA"/>
    <w:rsid w:val="0021242D"/>
    <w:rsid w:val="002234E2"/>
    <w:rsid w:val="00232AD8"/>
    <w:rsid w:val="00232F3D"/>
    <w:rsid w:val="00236F49"/>
    <w:rsid w:val="00251044"/>
    <w:rsid w:val="00254BBF"/>
    <w:rsid w:val="002551A2"/>
    <w:rsid w:val="002566F3"/>
    <w:rsid w:val="002627FF"/>
    <w:rsid w:val="0026563E"/>
    <w:rsid w:val="00273073"/>
    <w:rsid w:val="00274F61"/>
    <w:rsid w:val="00276A63"/>
    <w:rsid w:val="002924BE"/>
    <w:rsid w:val="00293F5A"/>
    <w:rsid w:val="0029657B"/>
    <w:rsid w:val="002A502F"/>
    <w:rsid w:val="002B1E09"/>
    <w:rsid w:val="002C28E8"/>
    <w:rsid w:val="002C6108"/>
    <w:rsid w:val="002D2C4B"/>
    <w:rsid w:val="002D4377"/>
    <w:rsid w:val="002D730D"/>
    <w:rsid w:val="002E09EA"/>
    <w:rsid w:val="002E63D1"/>
    <w:rsid w:val="002E7604"/>
    <w:rsid w:val="002E7A74"/>
    <w:rsid w:val="00306FD2"/>
    <w:rsid w:val="003072D3"/>
    <w:rsid w:val="003108EA"/>
    <w:rsid w:val="00321118"/>
    <w:rsid w:val="00321305"/>
    <w:rsid w:val="00332D1D"/>
    <w:rsid w:val="00336E25"/>
    <w:rsid w:val="003461EC"/>
    <w:rsid w:val="0035705C"/>
    <w:rsid w:val="003750AF"/>
    <w:rsid w:val="00375728"/>
    <w:rsid w:val="00384F50"/>
    <w:rsid w:val="0038654A"/>
    <w:rsid w:val="00386E79"/>
    <w:rsid w:val="003942AB"/>
    <w:rsid w:val="003A2453"/>
    <w:rsid w:val="003A4403"/>
    <w:rsid w:val="003B6338"/>
    <w:rsid w:val="003C0FAD"/>
    <w:rsid w:val="003D2675"/>
    <w:rsid w:val="003E1367"/>
    <w:rsid w:val="003E245E"/>
    <w:rsid w:val="00420E65"/>
    <w:rsid w:val="00432C7B"/>
    <w:rsid w:val="004356AC"/>
    <w:rsid w:val="0044088A"/>
    <w:rsid w:val="00441945"/>
    <w:rsid w:val="00447696"/>
    <w:rsid w:val="00450A1E"/>
    <w:rsid w:val="00450F90"/>
    <w:rsid w:val="00451645"/>
    <w:rsid w:val="00454DC6"/>
    <w:rsid w:val="00456C75"/>
    <w:rsid w:val="004605B3"/>
    <w:rsid w:val="00460716"/>
    <w:rsid w:val="004635CF"/>
    <w:rsid w:val="00467B7E"/>
    <w:rsid w:val="0048195C"/>
    <w:rsid w:val="0048444E"/>
    <w:rsid w:val="00485828"/>
    <w:rsid w:val="00497681"/>
    <w:rsid w:val="004B50D3"/>
    <w:rsid w:val="004C4577"/>
    <w:rsid w:val="004C4A57"/>
    <w:rsid w:val="004E22FD"/>
    <w:rsid w:val="004E707F"/>
    <w:rsid w:val="004E7CD1"/>
    <w:rsid w:val="004F3C6A"/>
    <w:rsid w:val="0050454F"/>
    <w:rsid w:val="00505518"/>
    <w:rsid w:val="005122A8"/>
    <w:rsid w:val="00524E74"/>
    <w:rsid w:val="00533C84"/>
    <w:rsid w:val="00550E92"/>
    <w:rsid w:val="00575AB7"/>
    <w:rsid w:val="00596D34"/>
    <w:rsid w:val="005A125C"/>
    <w:rsid w:val="005C4818"/>
    <w:rsid w:val="005D2FB2"/>
    <w:rsid w:val="005E01E1"/>
    <w:rsid w:val="005E6E80"/>
    <w:rsid w:val="005F5F7F"/>
    <w:rsid w:val="005F5FAA"/>
    <w:rsid w:val="00625432"/>
    <w:rsid w:val="00632421"/>
    <w:rsid w:val="006330BA"/>
    <w:rsid w:val="0063394F"/>
    <w:rsid w:val="00633BAF"/>
    <w:rsid w:val="00635F6B"/>
    <w:rsid w:val="006403FE"/>
    <w:rsid w:val="0065069B"/>
    <w:rsid w:val="00652E7D"/>
    <w:rsid w:val="00677FE5"/>
    <w:rsid w:val="006806B2"/>
    <w:rsid w:val="006A3137"/>
    <w:rsid w:val="006A4192"/>
    <w:rsid w:val="006A57E9"/>
    <w:rsid w:val="006D327A"/>
    <w:rsid w:val="006E0025"/>
    <w:rsid w:val="006E30AC"/>
    <w:rsid w:val="006E58AC"/>
    <w:rsid w:val="006F1A9A"/>
    <w:rsid w:val="00706523"/>
    <w:rsid w:val="00717A92"/>
    <w:rsid w:val="00721C12"/>
    <w:rsid w:val="007311C0"/>
    <w:rsid w:val="00732354"/>
    <w:rsid w:val="00737AA8"/>
    <w:rsid w:val="00746292"/>
    <w:rsid w:val="0075799F"/>
    <w:rsid w:val="00772C9D"/>
    <w:rsid w:val="00786660"/>
    <w:rsid w:val="007901D8"/>
    <w:rsid w:val="00790A02"/>
    <w:rsid w:val="00792F1A"/>
    <w:rsid w:val="00794647"/>
    <w:rsid w:val="007A641C"/>
    <w:rsid w:val="007B42BF"/>
    <w:rsid w:val="007C365A"/>
    <w:rsid w:val="007C44B2"/>
    <w:rsid w:val="007C513F"/>
    <w:rsid w:val="007D4E41"/>
    <w:rsid w:val="007D57EB"/>
    <w:rsid w:val="007E1C0B"/>
    <w:rsid w:val="007F59E0"/>
    <w:rsid w:val="008021EE"/>
    <w:rsid w:val="00825598"/>
    <w:rsid w:val="00826E5B"/>
    <w:rsid w:val="0082739F"/>
    <w:rsid w:val="00850055"/>
    <w:rsid w:val="00852319"/>
    <w:rsid w:val="00875066"/>
    <w:rsid w:val="00876172"/>
    <w:rsid w:val="008834AE"/>
    <w:rsid w:val="00887550"/>
    <w:rsid w:val="00897BC3"/>
    <w:rsid w:val="008A0326"/>
    <w:rsid w:val="008B786E"/>
    <w:rsid w:val="008C1AD8"/>
    <w:rsid w:val="008E05CB"/>
    <w:rsid w:val="009063A8"/>
    <w:rsid w:val="009113BA"/>
    <w:rsid w:val="00916413"/>
    <w:rsid w:val="00925326"/>
    <w:rsid w:val="009268B7"/>
    <w:rsid w:val="00933836"/>
    <w:rsid w:val="0095783D"/>
    <w:rsid w:val="009626D4"/>
    <w:rsid w:val="00973E97"/>
    <w:rsid w:val="0098085F"/>
    <w:rsid w:val="00984D17"/>
    <w:rsid w:val="00987E7E"/>
    <w:rsid w:val="00992103"/>
    <w:rsid w:val="009A53C8"/>
    <w:rsid w:val="009A73A2"/>
    <w:rsid w:val="009C2DA4"/>
    <w:rsid w:val="009C4EAF"/>
    <w:rsid w:val="009D65F9"/>
    <w:rsid w:val="009E3A39"/>
    <w:rsid w:val="00A05B19"/>
    <w:rsid w:val="00A05C3A"/>
    <w:rsid w:val="00A12C40"/>
    <w:rsid w:val="00A13F75"/>
    <w:rsid w:val="00A152D4"/>
    <w:rsid w:val="00A159B5"/>
    <w:rsid w:val="00A233F7"/>
    <w:rsid w:val="00A23A7E"/>
    <w:rsid w:val="00A5196E"/>
    <w:rsid w:val="00A61E2F"/>
    <w:rsid w:val="00A95D0B"/>
    <w:rsid w:val="00A96BD9"/>
    <w:rsid w:val="00AA310E"/>
    <w:rsid w:val="00AC4A7C"/>
    <w:rsid w:val="00AD0946"/>
    <w:rsid w:val="00AF0320"/>
    <w:rsid w:val="00B017DA"/>
    <w:rsid w:val="00B023A6"/>
    <w:rsid w:val="00B1123B"/>
    <w:rsid w:val="00B337A6"/>
    <w:rsid w:val="00B33F6E"/>
    <w:rsid w:val="00B41730"/>
    <w:rsid w:val="00B53862"/>
    <w:rsid w:val="00B553A6"/>
    <w:rsid w:val="00B57B70"/>
    <w:rsid w:val="00B613D1"/>
    <w:rsid w:val="00B617E8"/>
    <w:rsid w:val="00B63CB0"/>
    <w:rsid w:val="00B71B7B"/>
    <w:rsid w:val="00B74FF6"/>
    <w:rsid w:val="00B806B7"/>
    <w:rsid w:val="00B808B4"/>
    <w:rsid w:val="00B870BB"/>
    <w:rsid w:val="00B96B0E"/>
    <w:rsid w:val="00BA6A93"/>
    <w:rsid w:val="00C06650"/>
    <w:rsid w:val="00C14363"/>
    <w:rsid w:val="00C14776"/>
    <w:rsid w:val="00C15116"/>
    <w:rsid w:val="00C15E79"/>
    <w:rsid w:val="00C17DEB"/>
    <w:rsid w:val="00C436AE"/>
    <w:rsid w:val="00C437FB"/>
    <w:rsid w:val="00C50577"/>
    <w:rsid w:val="00C51231"/>
    <w:rsid w:val="00C51DA8"/>
    <w:rsid w:val="00C537D1"/>
    <w:rsid w:val="00C60FBA"/>
    <w:rsid w:val="00C61E43"/>
    <w:rsid w:val="00C64361"/>
    <w:rsid w:val="00C729A7"/>
    <w:rsid w:val="00C73586"/>
    <w:rsid w:val="00C8163A"/>
    <w:rsid w:val="00C82BD4"/>
    <w:rsid w:val="00C91D00"/>
    <w:rsid w:val="00C95204"/>
    <w:rsid w:val="00CC076F"/>
    <w:rsid w:val="00CC1BF8"/>
    <w:rsid w:val="00CC2A34"/>
    <w:rsid w:val="00CD2AC4"/>
    <w:rsid w:val="00CE4FF6"/>
    <w:rsid w:val="00CF4B78"/>
    <w:rsid w:val="00D14E7B"/>
    <w:rsid w:val="00D17B51"/>
    <w:rsid w:val="00D3770F"/>
    <w:rsid w:val="00D43101"/>
    <w:rsid w:val="00D51F8F"/>
    <w:rsid w:val="00D5622A"/>
    <w:rsid w:val="00D837ED"/>
    <w:rsid w:val="00D973F9"/>
    <w:rsid w:val="00DA517C"/>
    <w:rsid w:val="00DB242E"/>
    <w:rsid w:val="00DB3771"/>
    <w:rsid w:val="00DB73BD"/>
    <w:rsid w:val="00DD099E"/>
    <w:rsid w:val="00DD12E5"/>
    <w:rsid w:val="00DD18F3"/>
    <w:rsid w:val="00DD4671"/>
    <w:rsid w:val="00DE0F33"/>
    <w:rsid w:val="00DE4345"/>
    <w:rsid w:val="00DE484F"/>
    <w:rsid w:val="00DF24D0"/>
    <w:rsid w:val="00E04A4E"/>
    <w:rsid w:val="00E06DF4"/>
    <w:rsid w:val="00E071F5"/>
    <w:rsid w:val="00E17168"/>
    <w:rsid w:val="00E20E0F"/>
    <w:rsid w:val="00E26289"/>
    <w:rsid w:val="00E3704D"/>
    <w:rsid w:val="00E40900"/>
    <w:rsid w:val="00E54743"/>
    <w:rsid w:val="00E557E5"/>
    <w:rsid w:val="00E61EDA"/>
    <w:rsid w:val="00E62136"/>
    <w:rsid w:val="00E7004F"/>
    <w:rsid w:val="00E70206"/>
    <w:rsid w:val="00E7255D"/>
    <w:rsid w:val="00E73572"/>
    <w:rsid w:val="00E859B4"/>
    <w:rsid w:val="00E907DF"/>
    <w:rsid w:val="00E92291"/>
    <w:rsid w:val="00E96476"/>
    <w:rsid w:val="00EA0749"/>
    <w:rsid w:val="00EA2232"/>
    <w:rsid w:val="00EC03CA"/>
    <w:rsid w:val="00EE0603"/>
    <w:rsid w:val="00EE0BE1"/>
    <w:rsid w:val="00EF4806"/>
    <w:rsid w:val="00EF7BCE"/>
    <w:rsid w:val="00F033DA"/>
    <w:rsid w:val="00F13A1E"/>
    <w:rsid w:val="00F1491C"/>
    <w:rsid w:val="00F17413"/>
    <w:rsid w:val="00F30BB7"/>
    <w:rsid w:val="00F32E86"/>
    <w:rsid w:val="00F34E70"/>
    <w:rsid w:val="00F36E6F"/>
    <w:rsid w:val="00F47901"/>
    <w:rsid w:val="00F516F7"/>
    <w:rsid w:val="00F61F47"/>
    <w:rsid w:val="00F74131"/>
    <w:rsid w:val="00F74266"/>
    <w:rsid w:val="00F8551D"/>
    <w:rsid w:val="00F96627"/>
    <w:rsid w:val="00F974AC"/>
    <w:rsid w:val="00FA1033"/>
    <w:rsid w:val="00FA2393"/>
    <w:rsid w:val="00FA3D6D"/>
    <w:rsid w:val="00FC3FD6"/>
    <w:rsid w:val="00FC6423"/>
    <w:rsid w:val="00FD12CA"/>
    <w:rsid w:val="00FD3697"/>
    <w:rsid w:val="00FD5968"/>
    <w:rsid w:val="00FE35DD"/>
    <w:rsid w:val="00FE3FB8"/>
    <w:rsid w:val="00FE693E"/>
    <w:rsid w:val="00FE7A82"/>
    <w:rsid w:val="00FF285A"/>
    <w:rsid w:val="00FF2EF7"/>
    <w:rsid w:val="00FF3463"/>
    <w:rsid w:val="00FF7773"/>
    <w:rsid w:val="0285CF17"/>
    <w:rsid w:val="02A1F669"/>
    <w:rsid w:val="0759403A"/>
    <w:rsid w:val="11F3E573"/>
    <w:rsid w:val="130D1CEB"/>
    <w:rsid w:val="147B66F3"/>
    <w:rsid w:val="1849FE9A"/>
    <w:rsid w:val="192F493D"/>
    <w:rsid w:val="1AF7935F"/>
    <w:rsid w:val="1EB9401E"/>
    <w:rsid w:val="21A572DE"/>
    <w:rsid w:val="23B7E824"/>
    <w:rsid w:val="26C45203"/>
    <w:rsid w:val="274B9111"/>
    <w:rsid w:val="29FBF2C5"/>
    <w:rsid w:val="2D065383"/>
    <w:rsid w:val="32FAC79D"/>
    <w:rsid w:val="3837EFB6"/>
    <w:rsid w:val="3A1D030A"/>
    <w:rsid w:val="3AECB125"/>
    <w:rsid w:val="3C0583C6"/>
    <w:rsid w:val="3C888186"/>
    <w:rsid w:val="3D51A4D7"/>
    <w:rsid w:val="46D7517E"/>
    <w:rsid w:val="47D321B3"/>
    <w:rsid w:val="4A98695D"/>
    <w:rsid w:val="4AE2068F"/>
    <w:rsid w:val="4B5209AD"/>
    <w:rsid w:val="4CB9B5C0"/>
    <w:rsid w:val="50C93FB7"/>
    <w:rsid w:val="52651018"/>
    <w:rsid w:val="5400E079"/>
    <w:rsid w:val="5935C760"/>
    <w:rsid w:val="598515DE"/>
    <w:rsid w:val="5DF91AA6"/>
    <w:rsid w:val="64CEA948"/>
    <w:rsid w:val="659262BB"/>
    <w:rsid w:val="664A7089"/>
    <w:rsid w:val="6CAFE3D0"/>
    <w:rsid w:val="709371CC"/>
    <w:rsid w:val="7160DA17"/>
    <w:rsid w:val="716C94B7"/>
    <w:rsid w:val="7E2BD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FD5D2"/>
  <w15:chartTrackingRefBased/>
  <w15:docId w15:val="{E50FE576-0E4B-4314-968E-CF008B887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6B7"/>
    <w:pPr>
      <w:spacing w:after="0" w:line="240" w:lineRule="auto"/>
    </w:pPr>
    <w:rPr>
      <w:rFonts w:ascii="Calibri" w:hAnsi="Calibri" w:cs="Calibri"/>
    </w:rPr>
  </w:style>
  <w:style w:type="paragraph" w:styleId="Heading2">
    <w:name w:val="heading 2"/>
    <w:basedOn w:val="Normal"/>
    <w:link w:val="Heading2Char"/>
    <w:uiPriority w:val="9"/>
    <w:unhideWhenUsed/>
    <w:qFormat/>
    <w:rsid w:val="00B806B7"/>
    <w:pPr>
      <w:jc w:val="center"/>
      <w:outlineLvl w:val="1"/>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806B7"/>
    <w:rPr>
      <w:rFonts w:ascii="Times New Roman" w:hAnsi="Times New Roman" w:cs="Times New Roman"/>
      <w:b/>
      <w:bCs/>
      <w:sz w:val="24"/>
      <w:szCs w:val="24"/>
    </w:rPr>
  </w:style>
  <w:style w:type="paragraph" w:styleId="Salutation">
    <w:name w:val="Salutation"/>
    <w:basedOn w:val="Normal"/>
    <w:link w:val="SalutationChar"/>
    <w:uiPriority w:val="99"/>
    <w:semiHidden/>
    <w:unhideWhenUsed/>
    <w:rsid w:val="00B806B7"/>
    <w:pPr>
      <w:spacing w:before="720" w:after="240"/>
      <w:jc w:val="both"/>
    </w:pPr>
    <w:rPr>
      <w:rFonts w:ascii="Times New Roman" w:hAnsi="Times New Roman" w:cs="Times New Roman"/>
      <w:spacing w:val="-2"/>
      <w:sz w:val="24"/>
      <w:szCs w:val="24"/>
    </w:rPr>
  </w:style>
  <w:style w:type="character" w:customStyle="1" w:styleId="SalutationChar">
    <w:name w:val="Salutation Char"/>
    <w:basedOn w:val="DefaultParagraphFont"/>
    <w:link w:val="Salutation"/>
    <w:uiPriority w:val="99"/>
    <w:semiHidden/>
    <w:rsid w:val="00B806B7"/>
    <w:rPr>
      <w:rFonts w:ascii="Times New Roman" w:hAnsi="Times New Roman" w:cs="Times New Roman"/>
      <w:spacing w:val="-2"/>
      <w:sz w:val="24"/>
      <w:szCs w:val="24"/>
    </w:rPr>
  </w:style>
  <w:style w:type="paragraph" w:styleId="ListParagraph">
    <w:name w:val="List Paragraph"/>
    <w:aliases w:val="Numbered Paragraph,Main numbered paragraph,Numbered List Paragraph,List Paragraph (numbered (a)),Bullet Answer,List Paragraph1,References,ReferencesCxSpLast,lp1,123 List Paragraph,List Paragraph nowy,Liste 1,List_Paragraph,Normal 2,Bulle"/>
    <w:basedOn w:val="Normal"/>
    <w:link w:val="ListParagraphChar"/>
    <w:uiPriority w:val="34"/>
    <w:qFormat/>
    <w:rsid w:val="00B806B7"/>
    <w:pPr>
      <w:ind w:left="720"/>
    </w:pPr>
    <w:rPr>
      <w:rFonts w:ascii="Times New Roman" w:hAnsi="Times New Roman" w:cs="Times New Roman"/>
      <w:sz w:val="24"/>
      <w:szCs w:val="24"/>
    </w:rPr>
  </w:style>
  <w:style w:type="paragraph" w:styleId="NormalWeb">
    <w:name w:val="Normal (Web)"/>
    <w:basedOn w:val="Normal"/>
    <w:uiPriority w:val="99"/>
    <w:semiHidden/>
    <w:unhideWhenUsed/>
    <w:rsid w:val="00B806B7"/>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B806B7"/>
    <w:rPr>
      <w:b/>
      <w:bCs/>
    </w:rPr>
  </w:style>
  <w:style w:type="character" w:customStyle="1" w:styleId="ListParagraphChar">
    <w:name w:val="List Paragraph Char"/>
    <w:aliases w:val="Numbered Paragraph Char,Main numbered paragraph Char,Numbered List Paragraph Char,List Paragraph (numbered (a)) Char,Bullet Answer Char,List Paragraph1 Char,References Char,ReferencesCxSpLast Char,lp1 Char,123 List Paragraph Char"/>
    <w:link w:val="ListParagraph"/>
    <w:uiPriority w:val="34"/>
    <w:qFormat/>
    <w:locked/>
    <w:rsid w:val="000368A5"/>
    <w:rPr>
      <w:rFonts w:ascii="Times New Roman" w:hAnsi="Times New Roman" w:cs="Times New Roman"/>
      <w:sz w:val="24"/>
      <w:szCs w:val="24"/>
    </w:rPr>
  </w:style>
  <w:style w:type="character" w:styleId="CommentReference">
    <w:name w:val="annotation reference"/>
    <w:basedOn w:val="DefaultParagraphFont"/>
    <w:uiPriority w:val="99"/>
    <w:semiHidden/>
    <w:unhideWhenUsed/>
    <w:qFormat/>
    <w:rsid w:val="00173398"/>
    <w:rPr>
      <w:sz w:val="16"/>
      <w:szCs w:val="16"/>
    </w:rPr>
  </w:style>
  <w:style w:type="paragraph" w:styleId="CommentText">
    <w:name w:val="annotation text"/>
    <w:basedOn w:val="Normal"/>
    <w:link w:val="CommentTextChar"/>
    <w:uiPriority w:val="99"/>
    <w:semiHidden/>
    <w:unhideWhenUsed/>
    <w:rsid w:val="00173398"/>
    <w:rPr>
      <w:sz w:val="20"/>
      <w:szCs w:val="20"/>
    </w:rPr>
  </w:style>
  <w:style w:type="character" w:customStyle="1" w:styleId="CommentTextChar">
    <w:name w:val="Comment Text Char"/>
    <w:basedOn w:val="DefaultParagraphFont"/>
    <w:link w:val="CommentText"/>
    <w:uiPriority w:val="99"/>
    <w:semiHidden/>
    <w:rsid w:val="0017339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173398"/>
    <w:rPr>
      <w:b/>
      <w:bCs/>
    </w:rPr>
  </w:style>
  <w:style w:type="character" w:customStyle="1" w:styleId="CommentSubjectChar">
    <w:name w:val="Comment Subject Char"/>
    <w:basedOn w:val="CommentTextChar"/>
    <w:link w:val="CommentSubject"/>
    <w:uiPriority w:val="99"/>
    <w:semiHidden/>
    <w:rsid w:val="00173398"/>
    <w:rPr>
      <w:rFonts w:ascii="Calibri" w:hAnsi="Calibri" w:cs="Calibri"/>
      <w:b/>
      <w:bCs/>
      <w:sz w:val="20"/>
      <w:szCs w:val="20"/>
    </w:rPr>
  </w:style>
  <w:style w:type="character" w:styleId="Hyperlink">
    <w:name w:val="Hyperlink"/>
    <w:basedOn w:val="DefaultParagraphFont"/>
    <w:uiPriority w:val="99"/>
    <w:unhideWhenUsed/>
    <w:rsid w:val="003E245E"/>
    <w:rPr>
      <w:color w:val="0563C1"/>
      <w:u w:val="single"/>
    </w:rPr>
  </w:style>
  <w:style w:type="table" w:styleId="TableGrid">
    <w:name w:val="Table Grid"/>
    <w:basedOn w:val="TableNormal"/>
    <w:uiPriority w:val="39"/>
    <w:rsid w:val="003E24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msonormal"/>
    <w:basedOn w:val="Normal"/>
    <w:rsid w:val="00FD12CA"/>
  </w:style>
  <w:style w:type="paragraph" w:styleId="Header">
    <w:name w:val="header"/>
    <w:basedOn w:val="Normal"/>
    <w:link w:val="HeaderChar"/>
    <w:uiPriority w:val="99"/>
    <w:semiHidden/>
    <w:unhideWhenUsed/>
    <w:rsid w:val="00984D17"/>
    <w:pPr>
      <w:tabs>
        <w:tab w:val="center" w:pos="4680"/>
        <w:tab w:val="right" w:pos="9360"/>
      </w:tabs>
    </w:pPr>
  </w:style>
  <w:style w:type="character" w:customStyle="1" w:styleId="HeaderChar">
    <w:name w:val="Header Char"/>
    <w:basedOn w:val="DefaultParagraphFont"/>
    <w:link w:val="Header"/>
    <w:uiPriority w:val="99"/>
    <w:semiHidden/>
    <w:rsid w:val="00984D17"/>
    <w:rPr>
      <w:rFonts w:ascii="Calibri" w:hAnsi="Calibri" w:cs="Calibri"/>
    </w:rPr>
  </w:style>
  <w:style w:type="paragraph" w:styleId="Footer">
    <w:name w:val="footer"/>
    <w:basedOn w:val="Normal"/>
    <w:link w:val="FooterChar"/>
    <w:uiPriority w:val="99"/>
    <w:semiHidden/>
    <w:unhideWhenUsed/>
    <w:rsid w:val="00984D17"/>
    <w:pPr>
      <w:tabs>
        <w:tab w:val="center" w:pos="4680"/>
        <w:tab w:val="right" w:pos="9360"/>
      </w:tabs>
    </w:pPr>
  </w:style>
  <w:style w:type="character" w:customStyle="1" w:styleId="FooterChar">
    <w:name w:val="Footer Char"/>
    <w:basedOn w:val="DefaultParagraphFont"/>
    <w:link w:val="Footer"/>
    <w:uiPriority w:val="99"/>
    <w:semiHidden/>
    <w:rsid w:val="00984D17"/>
    <w:rPr>
      <w:rFonts w:ascii="Calibri" w:hAnsi="Calibri" w:cs="Calibri"/>
    </w:rPr>
  </w:style>
  <w:style w:type="character" w:styleId="UnresolvedMention">
    <w:name w:val="Unresolved Mention"/>
    <w:basedOn w:val="DefaultParagraphFont"/>
    <w:uiPriority w:val="99"/>
    <w:unhideWhenUsed/>
    <w:rsid w:val="00273073"/>
    <w:rPr>
      <w:color w:val="605E5C"/>
      <w:shd w:val="clear" w:color="auto" w:fill="E1DFDD"/>
    </w:rPr>
  </w:style>
  <w:style w:type="character" w:styleId="Mention">
    <w:name w:val="Mention"/>
    <w:basedOn w:val="DefaultParagraphFont"/>
    <w:uiPriority w:val="99"/>
    <w:unhideWhenUsed/>
    <w:rsid w:val="00E54743"/>
    <w:rPr>
      <w:color w:val="2B579A"/>
      <w:shd w:val="clear" w:color="auto" w:fill="E1DFDD"/>
    </w:rPr>
  </w:style>
  <w:style w:type="paragraph" w:styleId="Revision">
    <w:name w:val="Revision"/>
    <w:hidden/>
    <w:uiPriority w:val="99"/>
    <w:semiHidden/>
    <w:rsid w:val="00825598"/>
    <w:pPr>
      <w:spacing w:after="0" w:line="240" w:lineRule="auto"/>
    </w:pPr>
    <w:rPr>
      <w:rFonts w:ascii="Calibri" w:hAnsi="Calibri" w:cs="Calibri"/>
    </w:rPr>
  </w:style>
  <w:style w:type="paragraph" w:customStyle="1" w:styleId="Default">
    <w:name w:val="Default"/>
    <w:rsid w:val="001441AB"/>
    <w:pPr>
      <w:autoSpaceDE w:val="0"/>
      <w:autoSpaceDN w:val="0"/>
      <w:adjustRightInd w:val="0"/>
      <w:spacing w:after="0" w:line="240" w:lineRule="auto"/>
    </w:pPr>
    <w:rPr>
      <w:rFonts w:ascii="Calibri" w:hAnsi="Calibri" w:cs="Calibri"/>
      <w:color w:val="000000"/>
      <w:sz w:val="24"/>
      <w:szCs w:val="24"/>
    </w:rPr>
  </w:style>
  <w:style w:type="character" w:customStyle="1" w:styleId="normaltextrun">
    <w:name w:val="normaltextrun"/>
    <w:basedOn w:val="DefaultParagraphFont"/>
    <w:rsid w:val="00113827"/>
  </w:style>
  <w:style w:type="character" w:customStyle="1" w:styleId="eop">
    <w:name w:val="eop"/>
    <w:basedOn w:val="DefaultParagraphFont"/>
    <w:rsid w:val="001138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168784">
      <w:bodyDiv w:val="1"/>
      <w:marLeft w:val="0"/>
      <w:marRight w:val="0"/>
      <w:marTop w:val="0"/>
      <w:marBottom w:val="0"/>
      <w:divBdr>
        <w:top w:val="none" w:sz="0" w:space="0" w:color="auto"/>
        <w:left w:val="none" w:sz="0" w:space="0" w:color="auto"/>
        <w:bottom w:val="none" w:sz="0" w:space="0" w:color="auto"/>
        <w:right w:val="none" w:sz="0" w:space="0" w:color="auto"/>
      </w:divBdr>
    </w:div>
    <w:div w:id="329212382">
      <w:bodyDiv w:val="1"/>
      <w:marLeft w:val="0"/>
      <w:marRight w:val="0"/>
      <w:marTop w:val="0"/>
      <w:marBottom w:val="0"/>
      <w:divBdr>
        <w:top w:val="none" w:sz="0" w:space="0" w:color="auto"/>
        <w:left w:val="none" w:sz="0" w:space="0" w:color="auto"/>
        <w:bottom w:val="none" w:sz="0" w:space="0" w:color="auto"/>
        <w:right w:val="none" w:sz="0" w:space="0" w:color="auto"/>
      </w:divBdr>
    </w:div>
    <w:div w:id="908538513">
      <w:bodyDiv w:val="1"/>
      <w:marLeft w:val="0"/>
      <w:marRight w:val="0"/>
      <w:marTop w:val="0"/>
      <w:marBottom w:val="0"/>
      <w:divBdr>
        <w:top w:val="none" w:sz="0" w:space="0" w:color="auto"/>
        <w:left w:val="none" w:sz="0" w:space="0" w:color="auto"/>
        <w:bottom w:val="none" w:sz="0" w:space="0" w:color="auto"/>
        <w:right w:val="none" w:sz="0" w:space="0" w:color="auto"/>
      </w:divBdr>
    </w:div>
    <w:div w:id="1000736526">
      <w:bodyDiv w:val="1"/>
      <w:marLeft w:val="0"/>
      <w:marRight w:val="0"/>
      <w:marTop w:val="0"/>
      <w:marBottom w:val="0"/>
      <w:divBdr>
        <w:top w:val="none" w:sz="0" w:space="0" w:color="auto"/>
        <w:left w:val="none" w:sz="0" w:space="0" w:color="auto"/>
        <w:bottom w:val="none" w:sz="0" w:space="0" w:color="auto"/>
        <w:right w:val="none" w:sz="0" w:space="0" w:color="auto"/>
      </w:divBdr>
    </w:div>
    <w:div w:id="1150905201">
      <w:bodyDiv w:val="1"/>
      <w:marLeft w:val="0"/>
      <w:marRight w:val="0"/>
      <w:marTop w:val="0"/>
      <w:marBottom w:val="0"/>
      <w:divBdr>
        <w:top w:val="none" w:sz="0" w:space="0" w:color="auto"/>
        <w:left w:val="none" w:sz="0" w:space="0" w:color="auto"/>
        <w:bottom w:val="none" w:sz="0" w:space="0" w:color="auto"/>
        <w:right w:val="none" w:sz="0" w:space="0" w:color="auto"/>
      </w:divBdr>
    </w:div>
    <w:div w:id="1159999529">
      <w:bodyDiv w:val="1"/>
      <w:marLeft w:val="0"/>
      <w:marRight w:val="0"/>
      <w:marTop w:val="0"/>
      <w:marBottom w:val="0"/>
      <w:divBdr>
        <w:top w:val="none" w:sz="0" w:space="0" w:color="auto"/>
        <w:left w:val="none" w:sz="0" w:space="0" w:color="auto"/>
        <w:bottom w:val="none" w:sz="0" w:space="0" w:color="auto"/>
        <w:right w:val="none" w:sz="0" w:space="0" w:color="auto"/>
      </w:divBdr>
    </w:div>
    <w:div w:id="1270773086">
      <w:bodyDiv w:val="1"/>
      <w:marLeft w:val="0"/>
      <w:marRight w:val="0"/>
      <w:marTop w:val="0"/>
      <w:marBottom w:val="0"/>
      <w:divBdr>
        <w:top w:val="none" w:sz="0" w:space="0" w:color="auto"/>
        <w:left w:val="none" w:sz="0" w:space="0" w:color="auto"/>
        <w:bottom w:val="none" w:sz="0" w:space="0" w:color="auto"/>
        <w:right w:val="none" w:sz="0" w:space="0" w:color="auto"/>
      </w:divBdr>
    </w:div>
    <w:div w:id="1352535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ifc.org/eastasia" TargetMode="External"/><Relationship Id="rId18" Type="http://schemas.openxmlformats.org/officeDocument/2006/relationships/hyperlink" Target="http://www.facebook.com/IFCwb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ifc.org/" TargetMode="External"/><Relationship Id="rId17" Type="http://schemas.openxmlformats.org/officeDocument/2006/relationships/hyperlink" Target="http://www.facebook.com/IFCeap" TargetMode="External"/><Relationship Id="rId2" Type="http://schemas.openxmlformats.org/officeDocument/2006/relationships/styles" Target="styles.xml"/><Relationship Id="rId16" Type="http://schemas.openxmlformats.org/officeDocument/2006/relationships/hyperlink" Target="http://www.ifc.org/SocialMediaIndex"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pm.gov" TargetMode="External"/><Relationship Id="rId5" Type="http://schemas.openxmlformats.org/officeDocument/2006/relationships/footnotes" Target="footnotes.xml"/><Relationship Id="rId15" Type="http://schemas.openxmlformats.org/officeDocument/2006/relationships/hyperlink" Target="http://www.youtube.com/IFCvideocasts" TargetMode="External"/><Relationship Id="rId10" Type="http://schemas.openxmlformats.org/officeDocument/2006/relationships/hyperlink" Target="mailto:ebaselala@ifc.or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range@ifc.org" TargetMode="External"/><Relationship Id="rId14" Type="http://schemas.openxmlformats.org/officeDocument/2006/relationships/hyperlink" Target="http://www.twitter.com/IFC_EA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979</Words>
  <Characters>5582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CharactersWithSpaces>
  <SharedDoc>false</SharedDoc>
  <HLinks>
    <vt:vector size="60" baseType="variant">
      <vt:variant>
        <vt:i4>3866678</vt:i4>
      </vt:variant>
      <vt:variant>
        <vt:i4>27</vt:i4>
      </vt:variant>
      <vt:variant>
        <vt:i4>0</vt:i4>
      </vt:variant>
      <vt:variant>
        <vt:i4>5</vt:i4>
      </vt:variant>
      <vt:variant>
        <vt:lpwstr>http://www.facebook.com/IFCwbg</vt:lpwstr>
      </vt:variant>
      <vt:variant>
        <vt:lpwstr/>
      </vt:variant>
      <vt:variant>
        <vt:i4>4063285</vt:i4>
      </vt:variant>
      <vt:variant>
        <vt:i4>24</vt:i4>
      </vt:variant>
      <vt:variant>
        <vt:i4>0</vt:i4>
      </vt:variant>
      <vt:variant>
        <vt:i4>5</vt:i4>
      </vt:variant>
      <vt:variant>
        <vt:lpwstr>http://www.facebook.com/IFCeap</vt:lpwstr>
      </vt:variant>
      <vt:variant>
        <vt:lpwstr/>
      </vt:variant>
      <vt:variant>
        <vt:i4>3866670</vt:i4>
      </vt:variant>
      <vt:variant>
        <vt:i4>21</vt:i4>
      </vt:variant>
      <vt:variant>
        <vt:i4>0</vt:i4>
      </vt:variant>
      <vt:variant>
        <vt:i4>5</vt:i4>
      </vt:variant>
      <vt:variant>
        <vt:lpwstr>http://www.ifc.org/SocialMediaIndex</vt:lpwstr>
      </vt:variant>
      <vt:variant>
        <vt:lpwstr/>
      </vt:variant>
      <vt:variant>
        <vt:i4>6029385</vt:i4>
      </vt:variant>
      <vt:variant>
        <vt:i4>18</vt:i4>
      </vt:variant>
      <vt:variant>
        <vt:i4>0</vt:i4>
      </vt:variant>
      <vt:variant>
        <vt:i4>5</vt:i4>
      </vt:variant>
      <vt:variant>
        <vt:lpwstr>http://www.youtube.com/IFCvideocasts</vt:lpwstr>
      </vt:variant>
      <vt:variant>
        <vt:lpwstr/>
      </vt:variant>
      <vt:variant>
        <vt:i4>2162688</vt:i4>
      </vt:variant>
      <vt:variant>
        <vt:i4>15</vt:i4>
      </vt:variant>
      <vt:variant>
        <vt:i4>0</vt:i4>
      </vt:variant>
      <vt:variant>
        <vt:i4>5</vt:i4>
      </vt:variant>
      <vt:variant>
        <vt:lpwstr>http://www.twitter.com/IFC_EAP</vt:lpwstr>
      </vt:variant>
      <vt:variant>
        <vt:lpwstr/>
      </vt:variant>
      <vt:variant>
        <vt:i4>3604515</vt:i4>
      </vt:variant>
      <vt:variant>
        <vt:i4>12</vt:i4>
      </vt:variant>
      <vt:variant>
        <vt:i4>0</vt:i4>
      </vt:variant>
      <vt:variant>
        <vt:i4>5</vt:i4>
      </vt:variant>
      <vt:variant>
        <vt:lpwstr>http://www.ifc.org/eastasia</vt:lpwstr>
      </vt:variant>
      <vt:variant>
        <vt:lpwstr/>
      </vt:variant>
      <vt:variant>
        <vt:i4>6094914</vt:i4>
      </vt:variant>
      <vt:variant>
        <vt:i4>9</vt:i4>
      </vt:variant>
      <vt:variant>
        <vt:i4>0</vt:i4>
      </vt:variant>
      <vt:variant>
        <vt:i4>5</vt:i4>
      </vt:variant>
      <vt:variant>
        <vt:lpwstr>https://www.ifc.org/</vt:lpwstr>
      </vt:variant>
      <vt:variant>
        <vt:lpwstr/>
      </vt:variant>
      <vt:variant>
        <vt:i4>3342433</vt:i4>
      </vt:variant>
      <vt:variant>
        <vt:i4>6</vt:i4>
      </vt:variant>
      <vt:variant>
        <vt:i4>0</vt:i4>
      </vt:variant>
      <vt:variant>
        <vt:i4>5</vt:i4>
      </vt:variant>
      <vt:variant>
        <vt:lpwstr>http://www.dpm.gov/</vt:lpwstr>
      </vt:variant>
      <vt:variant>
        <vt:lpwstr/>
      </vt:variant>
      <vt:variant>
        <vt:i4>65569</vt:i4>
      </vt:variant>
      <vt:variant>
        <vt:i4>3</vt:i4>
      </vt:variant>
      <vt:variant>
        <vt:i4>0</vt:i4>
      </vt:variant>
      <vt:variant>
        <vt:i4>5</vt:i4>
      </vt:variant>
      <vt:variant>
        <vt:lpwstr>mailto:ebaselala@ifc.org</vt:lpwstr>
      </vt:variant>
      <vt:variant>
        <vt:lpwstr/>
      </vt:variant>
      <vt:variant>
        <vt:i4>7602262</vt:i4>
      </vt:variant>
      <vt:variant>
        <vt:i4>0</vt:i4>
      </vt:variant>
      <vt:variant>
        <vt:i4>0</vt:i4>
      </vt:variant>
      <vt:variant>
        <vt:i4>5</vt:i4>
      </vt:variant>
      <vt:variant>
        <vt:lpwstr>mailto:jrange@ifc.org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Range</dc:creator>
  <cp:keywords/>
  <dc:description/>
  <cp:lastModifiedBy>Elenoa Baselala</cp:lastModifiedBy>
  <cp:revision>2</cp:revision>
  <cp:lastPrinted>2022-09-06T07:14:00Z</cp:lastPrinted>
  <dcterms:created xsi:type="dcterms:W3CDTF">2023-05-23T22:58:00Z</dcterms:created>
  <dcterms:modified xsi:type="dcterms:W3CDTF">2023-05-23T22:58:00Z</dcterms:modified>
</cp:coreProperties>
</file>